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176" w:type="dxa"/>
        <w:tblLook w:val="0000" w:firstRow="0" w:lastRow="0" w:firstColumn="0" w:lastColumn="0" w:noHBand="0" w:noVBand="0"/>
      </w:tblPr>
      <w:tblGrid>
        <w:gridCol w:w="3295"/>
        <w:gridCol w:w="6237"/>
      </w:tblGrid>
      <w:tr w:rsidR="001C7431" w:rsidRPr="00990FFD" w:rsidTr="00501D88">
        <w:trPr>
          <w:trHeight w:val="852"/>
        </w:trPr>
        <w:tc>
          <w:tcPr>
            <w:tcW w:w="3295" w:type="dxa"/>
          </w:tcPr>
          <w:p w:rsidR="001C7431" w:rsidRPr="001C7431" w:rsidRDefault="001C7431" w:rsidP="001C7431">
            <w:pPr>
              <w:keepNext/>
              <w:ind w:right="-74"/>
              <w:jc w:val="center"/>
              <w:outlineLvl w:val="6"/>
              <w:rPr>
                <w:b/>
                <w:sz w:val="26"/>
                <w:szCs w:val="26"/>
              </w:rPr>
            </w:pPr>
            <w:bookmarkStart w:id="0" w:name="_GoBack"/>
            <w:bookmarkEnd w:id="0"/>
            <w:r w:rsidRPr="001C7431">
              <w:rPr>
                <w:b/>
                <w:sz w:val="26"/>
                <w:szCs w:val="26"/>
              </w:rPr>
              <w:t>BỘ TƯ PHÁP</w:t>
            </w:r>
          </w:p>
          <w:p w:rsidR="001C7431" w:rsidRPr="0007374B" w:rsidRDefault="009D1C3D" w:rsidP="00501D88">
            <w:pPr>
              <w:keepNext/>
              <w:ind w:left="-392" w:right="601" w:firstLine="392"/>
              <w:jc w:val="center"/>
              <w:outlineLvl w:val="6"/>
              <w:rPr>
                <w:b/>
                <w:sz w:val="26"/>
                <w:szCs w:val="28"/>
              </w:rPr>
            </w:pPr>
            <w:r>
              <w:rPr>
                <w:noProof/>
              </w:rPr>
              <mc:AlternateContent>
                <mc:Choice Requires="wps">
                  <w:drawing>
                    <wp:anchor distT="4294967292" distB="4294967292" distL="0" distR="0" simplePos="0" relativeHeight="251658240" behindDoc="0" locked="0" layoutInCell="1" allowOverlap="1">
                      <wp:simplePos x="0" y="0"/>
                      <wp:positionH relativeFrom="column">
                        <wp:posOffset>713105</wp:posOffset>
                      </wp:positionH>
                      <wp:positionV relativeFrom="paragraph">
                        <wp:posOffset>49529</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6" style="position:absolute;z-index:251658240;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6.15pt,3.9pt" to="10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"/>
                  </w:pict>
                </mc:Fallback>
              </mc:AlternateContent>
            </w:r>
          </w:p>
        </w:tc>
        <w:tc>
          <w:tcPr>
            <w:tcW w:w="6237" w:type="dxa"/>
          </w:tcPr>
          <w:p w:rsidR="001C7431" w:rsidRPr="001C7431" w:rsidRDefault="001C7431" w:rsidP="00501D88">
            <w:pPr>
              <w:jc w:val="center"/>
              <w:rPr>
                <w:b/>
                <w:noProof/>
                <w:sz w:val="26"/>
                <w:szCs w:val="26"/>
                <w:lang w:val="fr-FR"/>
              </w:rPr>
            </w:pPr>
            <w:r w:rsidRPr="001C7431">
              <w:rPr>
                <w:b/>
                <w:noProof/>
                <w:sz w:val="26"/>
                <w:szCs w:val="26"/>
                <w:lang w:val="fr-FR"/>
              </w:rPr>
              <w:t>CỘNG HOÀ XÃ HỘI CHỦ NGHĨA VIỆT NAM</w:t>
            </w:r>
          </w:p>
          <w:p w:rsidR="001C7431" w:rsidRPr="001C7431" w:rsidRDefault="009D1C3D" w:rsidP="00501D88">
            <w:pPr>
              <w:ind w:firstLine="459"/>
              <w:jc w:val="center"/>
              <w:rPr>
                <w:i/>
                <w:sz w:val="26"/>
                <w:szCs w:val="26"/>
                <w:lang w:val="fr-FR"/>
              </w:rPr>
            </w:pPr>
            <w:r>
              <w:rPr>
                <w:noProof/>
                <w:sz w:val="26"/>
                <w:szCs w:val="26"/>
              </w:rPr>
              <mc:AlternateContent>
                <mc:Choice Requires="wps">
                  <w:drawing>
                    <wp:anchor distT="4294967292" distB="4294967292" distL="0" distR="0" simplePos="0" relativeHeight="251657216" behindDoc="0" locked="0" layoutInCell="1" allowOverlap="1">
                      <wp:simplePos x="0" y="0"/>
                      <wp:positionH relativeFrom="column">
                        <wp:posOffset>1017270</wp:posOffset>
                      </wp:positionH>
                      <wp:positionV relativeFrom="paragraph">
                        <wp:posOffset>194309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7" o:spid="_x0000_s1026" style="position:absolute;z-index:251657216;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80.1pt,15.3pt" to="24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"/>
                  </w:pict>
                </mc:Fallback>
              </mc:AlternateContent>
            </w:r>
            <w:r w:rsidR="001C7431" w:rsidRPr="001C7431">
              <w:rPr>
                <w:b/>
                <w:noProof/>
                <w:sz w:val="26"/>
                <w:szCs w:val="26"/>
                <w:lang w:val="fr-FR"/>
              </w:rPr>
              <w:t>Độc lập - Tự do - Hạnh phúc</w:t>
            </w:r>
          </w:p>
        </w:tc>
      </w:tr>
    </w:tbl>
    <w:p w:rsidR="00CB43E3" w:rsidRDefault="00CB43E3" w:rsidP="00CB43E3">
      <w:pPr>
        <w:jc w:val="center"/>
        <w:rPr>
          <w:b/>
          <w:szCs w:val="28"/>
        </w:rPr>
      </w:pPr>
    </w:p>
    <w:p w:rsidR="00CB43E3" w:rsidRPr="00CB43E3" w:rsidRDefault="00CB43E3" w:rsidP="00CB43E3">
      <w:pPr>
        <w:spacing w:line="276" w:lineRule="auto"/>
        <w:jc w:val="center"/>
        <w:rPr>
          <w:b/>
          <w:sz w:val="28"/>
          <w:szCs w:val="28"/>
        </w:rPr>
      </w:pPr>
      <w:r w:rsidRPr="00CB43E3">
        <w:rPr>
          <w:b/>
          <w:sz w:val="28"/>
          <w:szCs w:val="28"/>
        </w:rPr>
        <w:t>BÁO CÁO CHUYÊN ĐỀ</w:t>
      </w:r>
    </w:p>
    <w:p w:rsidR="00CB43E3" w:rsidRDefault="00CB43E3" w:rsidP="00CB43E3">
      <w:pPr>
        <w:spacing w:line="276" w:lineRule="auto"/>
        <w:jc w:val="center"/>
        <w:rPr>
          <w:b/>
          <w:spacing w:val="-4"/>
          <w:sz w:val="28"/>
          <w:szCs w:val="28"/>
        </w:rPr>
      </w:pPr>
      <w:r>
        <w:rPr>
          <w:b/>
          <w:spacing w:val="-4"/>
          <w:sz w:val="28"/>
          <w:szCs w:val="28"/>
        </w:rPr>
        <w:t xml:space="preserve">Giải pháp, kinh nghiệm triển khai số hóa sổ hộ tịch, hưởng ứng Kế hoạch thi đua cao điểm </w:t>
      </w:r>
      <w:r w:rsidRPr="00CB43E3">
        <w:rPr>
          <w:b/>
          <w:i/>
          <w:spacing w:val="-4"/>
          <w:sz w:val="28"/>
          <w:szCs w:val="28"/>
        </w:rPr>
        <w:t>“Đẩy mạnh tiến độ hoàn thành số hóa dữ liệu hộ tịch”</w:t>
      </w:r>
      <w:r>
        <w:rPr>
          <w:b/>
          <w:spacing w:val="-4"/>
          <w:sz w:val="28"/>
          <w:szCs w:val="28"/>
        </w:rPr>
        <w:t xml:space="preserve">, một số vấn đề lưu ý khi triển khai 02 nhóm thủ tục hành chính liên thông về </w:t>
      </w:r>
    </w:p>
    <w:p w:rsidR="00CB43E3" w:rsidRDefault="00CB43E3" w:rsidP="00CB43E3">
      <w:pPr>
        <w:spacing w:line="276" w:lineRule="auto"/>
        <w:jc w:val="center"/>
        <w:rPr>
          <w:b/>
          <w:spacing w:val="-4"/>
          <w:sz w:val="28"/>
          <w:szCs w:val="28"/>
        </w:rPr>
      </w:pPr>
      <w:r>
        <w:rPr>
          <w:b/>
          <w:spacing w:val="-4"/>
          <w:sz w:val="28"/>
          <w:szCs w:val="28"/>
        </w:rPr>
        <w:t>đăng ký khai sinh, đăng ký khai tử</w:t>
      </w:r>
    </w:p>
    <w:p w:rsidR="001C7431" w:rsidRPr="001C7431" w:rsidRDefault="00CB43E3" w:rsidP="00CB43E3">
      <w:pPr>
        <w:spacing w:line="276" w:lineRule="auto"/>
        <w:jc w:val="center"/>
        <w:rPr>
          <w:i/>
          <w:color w:val="000000"/>
          <w:sz w:val="28"/>
          <w:szCs w:val="28"/>
          <w:lang w:val="nl-NL"/>
        </w:rPr>
      </w:pPr>
      <w:r w:rsidRPr="001C7431">
        <w:rPr>
          <w:bCs/>
          <w:i/>
          <w:color w:val="000000"/>
          <w:sz w:val="28"/>
          <w:szCs w:val="28"/>
          <w:lang w:val="nl-NL"/>
        </w:rPr>
        <w:t xml:space="preserve"> </w:t>
      </w:r>
      <w:r w:rsidR="001C7431" w:rsidRPr="001C7431">
        <w:rPr>
          <w:bCs/>
          <w:i/>
          <w:color w:val="000000"/>
          <w:sz w:val="28"/>
          <w:szCs w:val="28"/>
          <w:lang w:val="nl-NL"/>
        </w:rPr>
        <w:t xml:space="preserve">(Tài liệu phục vụ </w:t>
      </w:r>
      <w:r w:rsidR="001C7431" w:rsidRPr="001C7431">
        <w:rPr>
          <w:i/>
          <w:color w:val="000000"/>
          <w:sz w:val="28"/>
          <w:szCs w:val="28"/>
          <w:lang w:val="nl-NL"/>
        </w:rPr>
        <w:t>Hội nghị sơ kết công tác tư pháp 06 tháng đầu năm</w:t>
      </w:r>
    </w:p>
    <w:p w:rsidR="001C7431" w:rsidRDefault="001C7431" w:rsidP="00CB43E3">
      <w:pPr>
        <w:spacing w:line="276" w:lineRule="auto"/>
        <w:jc w:val="center"/>
        <w:rPr>
          <w:bCs/>
          <w:i/>
          <w:color w:val="000000"/>
          <w:sz w:val="28"/>
          <w:szCs w:val="28"/>
          <w:lang w:val="nl-NL"/>
        </w:rPr>
      </w:pPr>
      <w:r w:rsidRPr="001C7431">
        <w:rPr>
          <w:i/>
          <w:color w:val="000000"/>
          <w:sz w:val="28"/>
          <w:szCs w:val="28"/>
          <w:lang w:val="nl-NL"/>
        </w:rPr>
        <w:t>và triển khai công tác 06 tháng cuối năm 2024</w:t>
      </w:r>
      <w:r w:rsidRPr="001C7431">
        <w:rPr>
          <w:bCs/>
          <w:i/>
          <w:color w:val="000000"/>
          <w:sz w:val="28"/>
          <w:szCs w:val="28"/>
          <w:lang w:val="nl-NL"/>
        </w:rPr>
        <w:t>)</w:t>
      </w:r>
    </w:p>
    <w:p w:rsidR="001C7431" w:rsidRPr="001C7431" w:rsidRDefault="001C7431" w:rsidP="001C7431">
      <w:pPr>
        <w:jc w:val="center"/>
        <w:rPr>
          <w:i/>
          <w:color w:val="000000"/>
          <w:sz w:val="28"/>
          <w:szCs w:val="28"/>
          <w:lang w:val="nl-NL"/>
        </w:rPr>
      </w:pPr>
    </w:p>
    <w:p w:rsidR="002C7110" w:rsidRPr="001C7431" w:rsidRDefault="00DE0684" w:rsidP="001C7431">
      <w:pPr>
        <w:spacing w:before="120" w:line="360" w:lineRule="auto"/>
        <w:jc w:val="right"/>
        <w:rPr>
          <w:i/>
          <w:sz w:val="28"/>
          <w:szCs w:val="28"/>
        </w:rPr>
      </w:pPr>
      <w:r w:rsidRPr="001C7431">
        <w:rPr>
          <w:b/>
          <w:spacing w:val="-4"/>
          <w:sz w:val="28"/>
          <w:szCs w:val="28"/>
        </w:rPr>
        <w:t xml:space="preserve"> </w:t>
      </w:r>
      <w:r w:rsidR="001C7431" w:rsidRPr="001C7431">
        <w:rPr>
          <w:b/>
          <w:i/>
          <w:sz w:val="28"/>
          <w:szCs w:val="28"/>
        </w:rPr>
        <w:t>Cục Hộ tịch, quốc tịch, chứng thực</w:t>
      </w:r>
    </w:p>
    <w:p w:rsidR="006A4194" w:rsidRPr="001C7431" w:rsidRDefault="009976E3" w:rsidP="001C7431">
      <w:pPr>
        <w:spacing w:before="120" w:line="276" w:lineRule="auto"/>
        <w:ind w:firstLine="700"/>
        <w:jc w:val="both"/>
        <w:rPr>
          <w:color w:val="000000"/>
          <w:sz w:val="28"/>
          <w:szCs w:val="28"/>
        </w:rPr>
      </w:pPr>
      <w:r w:rsidRPr="001C7431">
        <w:rPr>
          <w:color w:val="000000"/>
          <w:sz w:val="28"/>
          <w:szCs w:val="28"/>
        </w:rPr>
        <w:t xml:space="preserve">Năm 2024, </w:t>
      </w:r>
      <w:r w:rsidR="00DE0684" w:rsidRPr="001C7431">
        <w:rPr>
          <w:color w:val="000000"/>
          <w:sz w:val="28"/>
          <w:szCs w:val="28"/>
        </w:rPr>
        <w:t xml:space="preserve">một trong các </w:t>
      </w:r>
      <w:r w:rsidRPr="001C7431">
        <w:rPr>
          <w:color w:val="000000"/>
          <w:sz w:val="28"/>
          <w:szCs w:val="28"/>
        </w:rPr>
        <w:t xml:space="preserve">nhiệm vụ trọng tâm của ngành Tư pháp là Số hóa dữ liệu </w:t>
      </w:r>
      <w:r w:rsidR="000F2546" w:rsidRPr="001C7431">
        <w:rPr>
          <w:color w:val="000000"/>
          <w:sz w:val="28"/>
          <w:szCs w:val="28"/>
        </w:rPr>
        <w:t>hộ tịch</w:t>
      </w:r>
      <w:r w:rsidR="00DE0684" w:rsidRPr="001C7431">
        <w:rPr>
          <w:color w:val="000000"/>
          <w:sz w:val="28"/>
          <w:szCs w:val="28"/>
        </w:rPr>
        <w:t>,</w:t>
      </w:r>
      <w:r w:rsidRPr="001C7431">
        <w:rPr>
          <w:color w:val="000000"/>
          <w:sz w:val="28"/>
          <w:szCs w:val="28"/>
        </w:rPr>
        <w:t xml:space="preserve"> đẩy mạnh thực hiện liên thông điện tử 02 nhóm TTHC: Đăng ký khai sinh, đăng ký thường trú, cấp thẻ bảo hiểm y tế cho trẻ em dưới 6 tuổi; đăng ký khai tử, xóa đăng ký thường trú, giải quyết mai táng phí, tử tuất (sau đây gọi tắt là 02 nhóm thủ tục hành chính liên thông). </w:t>
      </w:r>
      <w:r w:rsidR="00DE0684" w:rsidRPr="001C7431">
        <w:rPr>
          <w:color w:val="000000"/>
          <w:sz w:val="28"/>
          <w:szCs w:val="28"/>
        </w:rPr>
        <w:t>Được sự quan tâm chỉ đạo, lãnh đạo của</w:t>
      </w:r>
      <w:r w:rsidRPr="001C7431">
        <w:rPr>
          <w:color w:val="000000"/>
          <w:sz w:val="28"/>
          <w:szCs w:val="28"/>
        </w:rPr>
        <w:t xml:space="preserve"> Lãnh đạo Bộ</w:t>
      </w:r>
      <w:r w:rsidR="00DE0684" w:rsidRPr="001C7431">
        <w:rPr>
          <w:color w:val="000000"/>
          <w:sz w:val="28"/>
          <w:szCs w:val="28"/>
        </w:rPr>
        <w:t>, Cục Hộ tịch, quốc tịch, chứng thực</w:t>
      </w:r>
      <w:r w:rsidRPr="001C7431">
        <w:rPr>
          <w:color w:val="000000"/>
          <w:sz w:val="28"/>
          <w:szCs w:val="28"/>
        </w:rPr>
        <w:t xml:space="preserve"> </w:t>
      </w:r>
      <w:r w:rsidR="00DE0684" w:rsidRPr="001C7431">
        <w:rPr>
          <w:color w:val="000000"/>
          <w:sz w:val="28"/>
          <w:szCs w:val="28"/>
        </w:rPr>
        <w:t>đã tích cực phối hợp với các đơn vị liên quan, cơ quan đăng ký hộ tịch trên toàn quốc</w:t>
      </w:r>
      <w:r w:rsidRPr="001C7431">
        <w:rPr>
          <w:color w:val="000000"/>
          <w:sz w:val="28"/>
          <w:szCs w:val="28"/>
        </w:rPr>
        <w:t xml:space="preserve"> thực hiện các nhiệm vụ nêu trên bảo đảm tiến độ</w:t>
      </w:r>
      <w:r w:rsidR="00DE0684" w:rsidRPr="001C7431">
        <w:rPr>
          <w:color w:val="000000"/>
          <w:sz w:val="28"/>
          <w:szCs w:val="28"/>
        </w:rPr>
        <w:t>,</w:t>
      </w:r>
      <w:r w:rsidRPr="001C7431">
        <w:rPr>
          <w:color w:val="000000"/>
          <w:sz w:val="28"/>
          <w:szCs w:val="28"/>
        </w:rPr>
        <w:t xml:space="preserve"> hiệu quả.</w:t>
      </w:r>
      <w:r w:rsidR="00DE0684" w:rsidRPr="001C7431">
        <w:rPr>
          <w:color w:val="000000"/>
          <w:sz w:val="28"/>
          <w:szCs w:val="28"/>
        </w:rPr>
        <w:t xml:space="preserve"> Trong phạm vi chuyên đề này, Cục Hộ tịch, quốc tịch, chứng thực xin chia sẻ một số kinh nghiệm trong việc triển khai số hóa sổ hộ tịch trên cơ sở tổng hợp kết quả hướng dẫn, phối hợp thực hiện các địa phương đã thực hiện, đồng thời nêu một số vấn đề cần các cơ quan đăng ký, quản lý hộ tịch cần lưu ý trong quá trình triển khai thực hiện liên thông điện tử 2 nhóm TTHC liên quan đến ĐKKS, ĐKKT theo quy định của Nghị định số 63/2024/NĐ-CP ngày 10/6/2024 của Chính phủ, cụ thể như sau:</w:t>
      </w:r>
    </w:p>
    <w:p w:rsidR="00085270" w:rsidRPr="001C7431" w:rsidRDefault="000F2546" w:rsidP="001C7431">
      <w:pPr>
        <w:spacing w:before="120" w:line="276" w:lineRule="auto"/>
        <w:ind w:firstLine="700"/>
        <w:jc w:val="both"/>
        <w:rPr>
          <w:b/>
          <w:color w:val="000000"/>
          <w:sz w:val="28"/>
          <w:szCs w:val="28"/>
        </w:rPr>
      </w:pPr>
      <w:r w:rsidRPr="001C7431">
        <w:rPr>
          <w:b/>
          <w:color w:val="000000"/>
          <w:sz w:val="28"/>
          <w:szCs w:val="28"/>
        </w:rPr>
        <w:t xml:space="preserve">I. </w:t>
      </w:r>
      <w:r w:rsidR="00DE0684" w:rsidRPr="001C7431">
        <w:rPr>
          <w:b/>
          <w:color w:val="000000"/>
          <w:sz w:val="28"/>
          <w:szCs w:val="28"/>
        </w:rPr>
        <w:t>K</w:t>
      </w:r>
      <w:r w:rsidRPr="001C7431">
        <w:rPr>
          <w:b/>
          <w:color w:val="000000"/>
          <w:sz w:val="28"/>
          <w:szCs w:val="28"/>
        </w:rPr>
        <w:t xml:space="preserve">ết quả </w:t>
      </w:r>
      <w:r w:rsidR="00B276D5" w:rsidRPr="001C7431">
        <w:rPr>
          <w:b/>
          <w:color w:val="000000"/>
          <w:sz w:val="28"/>
          <w:szCs w:val="28"/>
        </w:rPr>
        <w:t>triển khai số hóa sổ hộ tịch, giải pháp và kinh nghiệm</w:t>
      </w:r>
    </w:p>
    <w:p w:rsidR="00EB0C52" w:rsidRPr="001C7431" w:rsidRDefault="003C457B" w:rsidP="001C7431">
      <w:pPr>
        <w:spacing w:before="120" w:line="276" w:lineRule="auto"/>
        <w:jc w:val="both"/>
        <w:rPr>
          <w:color w:val="000000"/>
          <w:sz w:val="28"/>
          <w:szCs w:val="28"/>
        </w:rPr>
      </w:pPr>
      <w:r w:rsidRPr="001C7431">
        <w:rPr>
          <w:color w:val="000000"/>
          <w:sz w:val="28"/>
          <w:szCs w:val="28"/>
        </w:rPr>
        <w:tab/>
        <w:t xml:space="preserve">Theo thống kê </w:t>
      </w:r>
      <w:r w:rsidR="00462E2E" w:rsidRPr="001C7431">
        <w:rPr>
          <w:color w:val="000000"/>
          <w:sz w:val="28"/>
          <w:szCs w:val="28"/>
        </w:rPr>
        <w:t xml:space="preserve">của </w:t>
      </w:r>
      <w:r w:rsidRPr="001C7431">
        <w:rPr>
          <w:color w:val="000000"/>
          <w:sz w:val="28"/>
          <w:szCs w:val="28"/>
        </w:rPr>
        <w:t xml:space="preserve">Bộ Tư pháp, </w:t>
      </w:r>
      <w:r w:rsidR="00DE0684" w:rsidRPr="001C7431">
        <w:rPr>
          <w:color w:val="000000"/>
          <w:sz w:val="28"/>
          <w:szCs w:val="28"/>
        </w:rPr>
        <w:t>các</w:t>
      </w:r>
      <w:r w:rsidRPr="001C7431">
        <w:rPr>
          <w:color w:val="000000"/>
          <w:sz w:val="28"/>
          <w:szCs w:val="28"/>
        </w:rPr>
        <w:t xml:space="preserve"> cơ quan đăng ký hộ tịch trên cả nước đang lưu trữ trên </w:t>
      </w:r>
      <w:r w:rsidR="00C70A1A" w:rsidRPr="001C7431">
        <w:rPr>
          <w:color w:val="000000"/>
          <w:sz w:val="28"/>
          <w:szCs w:val="28"/>
        </w:rPr>
        <w:t>0</w:t>
      </w:r>
      <w:r w:rsidRPr="001C7431">
        <w:rPr>
          <w:color w:val="000000"/>
          <w:sz w:val="28"/>
          <w:szCs w:val="28"/>
        </w:rPr>
        <w:t xml:space="preserve">8 triệu sổ </w:t>
      </w:r>
      <w:r w:rsidR="00DE0684" w:rsidRPr="001C7431">
        <w:rPr>
          <w:color w:val="000000"/>
          <w:sz w:val="28"/>
          <w:szCs w:val="28"/>
        </w:rPr>
        <w:t xml:space="preserve">đăng ký hộ tịch các loại, </w:t>
      </w:r>
      <w:r w:rsidRPr="001C7431">
        <w:rPr>
          <w:color w:val="000000"/>
          <w:sz w:val="28"/>
          <w:szCs w:val="28"/>
        </w:rPr>
        <w:t xml:space="preserve">tương </w:t>
      </w:r>
      <w:r w:rsidR="004B213F" w:rsidRPr="001C7431">
        <w:rPr>
          <w:color w:val="000000"/>
          <w:sz w:val="28"/>
          <w:szCs w:val="28"/>
        </w:rPr>
        <w:t>ứng với hơn</w:t>
      </w:r>
      <w:r w:rsidRPr="001C7431">
        <w:rPr>
          <w:color w:val="000000"/>
          <w:sz w:val="28"/>
          <w:szCs w:val="28"/>
        </w:rPr>
        <w:t xml:space="preserve"> 100 triệu dữ liệu hộ tịch</w:t>
      </w:r>
      <w:r w:rsidR="00DE0684" w:rsidRPr="001C7431">
        <w:rPr>
          <w:color w:val="000000"/>
          <w:sz w:val="28"/>
          <w:szCs w:val="28"/>
        </w:rPr>
        <w:t>, việc hoàn thành số hóa các dữ liệu hộ tịch này</w:t>
      </w:r>
      <w:r w:rsidR="00CD6654" w:rsidRPr="001C7431">
        <w:rPr>
          <w:color w:val="000000"/>
          <w:sz w:val="28"/>
          <w:szCs w:val="28"/>
        </w:rPr>
        <w:t xml:space="preserve"> </w:t>
      </w:r>
      <w:r w:rsidR="00DE0684" w:rsidRPr="001C7431">
        <w:rPr>
          <w:color w:val="000000"/>
          <w:sz w:val="28"/>
          <w:szCs w:val="28"/>
        </w:rPr>
        <w:t xml:space="preserve">vừa </w:t>
      </w:r>
      <w:r w:rsidR="00AF2E1D" w:rsidRPr="001C7431">
        <w:rPr>
          <w:color w:val="000000"/>
          <w:sz w:val="28"/>
          <w:szCs w:val="28"/>
        </w:rPr>
        <w:t xml:space="preserve">đáp ứng yêu cầu chuyển đổi số trong lĩnh vực đăng ký và quản lý hộ tịch, </w:t>
      </w:r>
      <w:r w:rsidR="00DE0684" w:rsidRPr="001C7431">
        <w:rPr>
          <w:color w:val="000000"/>
          <w:sz w:val="28"/>
          <w:szCs w:val="28"/>
        </w:rPr>
        <w:t xml:space="preserve">thực hiện chỉ đạo của Thủ tướng Chính phủ - xác định năm 2024 là năm số hóa dữ liệu, nhằm bảo đảm cung cấp thông tin đầu vào, chia sẻ, đồng bộ dữ liệu dân cư, </w:t>
      </w:r>
      <w:r w:rsidR="00AF2E1D" w:rsidRPr="001C7431">
        <w:rPr>
          <w:color w:val="000000"/>
          <w:sz w:val="28"/>
          <w:szCs w:val="28"/>
        </w:rPr>
        <w:t>thúc đẩy việc triển khai Đề án phát triển ứng dụng dữ liệu về dân cư, định danh và xác thực điện tử phục vụ chuyển đổi số quốc gia giai đoạn 2022-2025, tầm nhìn đến năm 2030 (Đề án 06)</w:t>
      </w:r>
      <w:r w:rsidR="00AF2E1D" w:rsidRPr="001C7431">
        <w:rPr>
          <w:rStyle w:val="FootnoteReference"/>
          <w:color w:val="000000"/>
          <w:sz w:val="28"/>
          <w:szCs w:val="28"/>
        </w:rPr>
        <w:footnoteReference w:id="1"/>
      </w:r>
      <w:r w:rsidR="00DE0684" w:rsidRPr="001C7431">
        <w:rPr>
          <w:color w:val="000000"/>
          <w:sz w:val="28"/>
          <w:szCs w:val="28"/>
        </w:rPr>
        <w:t>.</w:t>
      </w:r>
    </w:p>
    <w:p w:rsidR="00B14996" w:rsidRPr="001C7431" w:rsidRDefault="00540DD4" w:rsidP="001C7431">
      <w:pPr>
        <w:spacing w:before="120" w:line="276" w:lineRule="auto"/>
        <w:ind w:firstLine="700"/>
        <w:jc w:val="both"/>
        <w:rPr>
          <w:color w:val="000000"/>
          <w:sz w:val="28"/>
          <w:szCs w:val="28"/>
        </w:rPr>
      </w:pPr>
      <w:r w:rsidRPr="001C7431">
        <w:rPr>
          <w:color w:val="000000"/>
          <w:sz w:val="28"/>
          <w:szCs w:val="28"/>
        </w:rPr>
        <w:lastRenderedPageBreak/>
        <w:t>Số hóa sổ hộ tịch là quá trình thu thập, phân loại, chụp và tạo lập các dữ liệu hộ tịch từ Sổ hộ tịch để thực hiện cập nhật vào Hệ thống thông tin đăng ký và quản lý hộ tịch phục vụ xây dựng</w:t>
      </w:r>
      <w:r w:rsidR="00FA4311" w:rsidRPr="001C7431">
        <w:rPr>
          <w:color w:val="000000"/>
          <w:sz w:val="28"/>
          <w:szCs w:val="28"/>
        </w:rPr>
        <w:t>, hoàn thiện</w:t>
      </w:r>
      <w:r w:rsidRPr="001C7431">
        <w:rPr>
          <w:color w:val="000000"/>
          <w:sz w:val="28"/>
          <w:szCs w:val="28"/>
        </w:rPr>
        <w:t xml:space="preserve"> CSDLHTĐT toàn quốc.</w:t>
      </w:r>
      <w:r w:rsidR="005C105D" w:rsidRPr="001C7431">
        <w:rPr>
          <w:color w:val="000000"/>
          <w:sz w:val="28"/>
          <w:szCs w:val="28"/>
        </w:rPr>
        <w:t xml:space="preserve"> </w:t>
      </w:r>
      <w:r w:rsidR="00B14996" w:rsidRPr="001C7431">
        <w:rPr>
          <w:color w:val="000000"/>
          <w:sz w:val="28"/>
          <w:szCs w:val="28"/>
        </w:rPr>
        <w:t xml:space="preserve">Dữ liệu hộ tịch </w:t>
      </w:r>
      <w:r w:rsidR="004B213F" w:rsidRPr="001C7431">
        <w:rPr>
          <w:color w:val="000000"/>
          <w:sz w:val="28"/>
          <w:szCs w:val="28"/>
        </w:rPr>
        <w:t xml:space="preserve">đã </w:t>
      </w:r>
      <w:r w:rsidR="00B14996" w:rsidRPr="001C7431">
        <w:rPr>
          <w:color w:val="000000"/>
          <w:sz w:val="28"/>
          <w:szCs w:val="28"/>
        </w:rPr>
        <w:t>được số hóa</w:t>
      </w:r>
      <w:r w:rsidR="00FA4311" w:rsidRPr="001C7431">
        <w:rPr>
          <w:color w:val="000000"/>
          <w:sz w:val="28"/>
          <w:szCs w:val="28"/>
        </w:rPr>
        <w:t>,</w:t>
      </w:r>
      <w:r w:rsidR="00B14996" w:rsidRPr="001C7431">
        <w:rPr>
          <w:color w:val="000000"/>
          <w:sz w:val="28"/>
          <w:szCs w:val="28"/>
        </w:rPr>
        <w:t xml:space="preserve"> </w:t>
      </w:r>
      <w:r w:rsidR="00FA4311" w:rsidRPr="001C7431">
        <w:rPr>
          <w:color w:val="000000"/>
          <w:sz w:val="28"/>
          <w:szCs w:val="28"/>
        </w:rPr>
        <w:t>thông qua kết nối giữa</w:t>
      </w:r>
      <w:r w:rsidR="00B14996" w:rsidRPr="001C7431">
        <w:rPr>
          <w:color w:val="000000"/>
          <w:sz w:val="28"/>
          <w:szCs w:val="28"/>
        </w:rPr>
        <w:t xml:space="preserve"> </w:t>
      </w:r>
      <w:r w:rsidR="00462E2E" w:rsidRPr="001C7431">
        <w:rPr>
          <w:color w:val="000000"/>
          <w:sz w:val="28"/>
          <w:szCs w:val="28"/>
        </w:rPr>
        <w:t xml:space="preserve">Cơ sở dữ </w:t>
      </w:r>
      <w:r w:rsidR="004B213F" w:rsidRPr="001C7431">
        <w:rPr>
          <w:color w:val="000000"/>
          <w:sz w:val="28"/>
          <w:szCs w:val="28"/>
        </w:rPr>
        <w:t>liệu hộ tịch điện tử (CSDLHTĐT)</w:t>
      </w:r>
      <w:r w:rsidR="00B14996" w:rsidRPr="001C7431">
        <w:rPr>
          <w:color w:val="000000"/>
          <w:sz w:val="28"/>
          <w:szCs w:val="28"/>
        </w:rPr>
        <w:t xml:space="preserve"> với Cơ sở dữ liệu quốc gia về dân cư (CSDLQGVDC)</w:t>
      </w:r>
      <w:r w:rsidR="00FA4311" w:rsidRPr="001C7431">
        <w:rPr>
          <w:color w:val="000000"/>
          <w:sz w:val="28"/>
          <w:szCs w:val="28"/>
        </w:rPr>
        <w:t xml:space="preserve"> sẽ được rà soát, đối chiếu, chia sẻ, đồng bộ, cập nhật (2 chiều)</w:t>
      </w:r>
      <w:r w:rsidR="00B14996" w:rsidRPr="001C7431">
        <w:rPr>
          <w:color w:val="000000"/>
          <w:sz w:val="28"/>
          <w:szCs w:val="28"/>
        </w:rPr>
        <w:t>. Sau khi hoàn thành số hóa</w:t>
      </w:r>
      <w:r w:rsidR="00FA4311" w:rsidRPr="001C7431">
        <w:rPr>
          <w:color w:val="000000"/>
          <w:sz w:val="28"/>
          <w:szCs w:val="28"/>
        </w:rPr>
        <w:t>, CSDLHTĐT toàn quốc</w:t>
      </w:r>
      <w:r w:rsidR="00B14996" w:rsidRPr="001C7431">
        <w:rPr>
          <w:color w:val="000000"/>
          <w:sz w:val="28"/>
          <w:szCs w:val="28"/>
        </w:rPr>
        <w:t xml:space="preserve"> </w:t>
      </w:r>
      <w:r w:rsidR="00FA4311" w:rsidRPr="001C7431">
        <w:rPr>
          <w:color w:val="000000"/>
          <w:sz w:val="28"/>
          <w:szCs w:val="28"/>
        </w:rPr>
        <w:t xml:space="preserve">được hoàn thiện, đi vào vận hành thống nhất bên cạnh việc chia sẻ, cập nhật thông tin cho CSDLQQGVDC, </w:t>
      </w:r>
      <w:r w:rsidR="00B14996" w:rsidRPr="001C7431">
        <w:rPr>
          <w:color w:val="000000"/>
          <w:sz w:val="28"/>
          <w:szCs w:val="28"/>
        </w:rPr>
        <w:t xml:space="preserve">sẽ </w:t>
      </w:r>
      <w:r w:rsidR="00FA4311" w:rsidRPr="001C7431">
        <w:rPr>
          <w:color w:val="000000"/>
          <w:sz w:val="28"/>
          <w:szCs w:val="28"/>
        </w:rPr>
        <w:t xml:space="preserve">cung cấp dữ liệu cho cơ quan ĐK, QLHT tra cứu, khai thác, </w:t>
      </w:r>
      <w:r w:rsidR="00B14996" w:rsidRPr="001C7431">
        <w:rPr>
          <w:color w:val="000000"/>
          <w:sz w:val="28"/>
          <w:szCs w:val="28"/>
        </w:rPr>
        <w:t xml:space="preserve">góp phần giảm tải quy trình tác nghiệp cho công chức làm công tác hộ tịch, rút ngắn thời gian giải quyết thủ tục hành chính, tạo điều kiện thuận lợi cho người dân trong việc </w:t>
      </w:r>
      <w:r w:rsidR="00FA4311" w:rsidRPr="001C7431">
        <w:rPr>
          <w:color w:val="000000"/>
          <w:sz w:val="28"/>
          <w:szCs w:val="28"/>
        </w:rPr>
        <w:t xml:space="preserve">khai thác dữ liệu hộ tịch cá nhân và </w:t>
      </w:r>
      <w:r w:rsidR="00B14996" w:rsidRPr="001C7431">
        <w:rPr>
          <w:color w:val="000000"/>
          <w:sz w:val="28"/>
          <w:szCs w:val="28"/>
        </w:rPr>
        <w:t>thực hiện các thủ tục đăng ký hộ tịch trực tuyến.</w:t>
      </w:r>
    </w:p>
    <w:p w:rsidR="00061AF7" w:rsidRPr="001C7431" w:rsidRDefault="00061AF7" w:rsidP="001C7431">
      <w:pPr>
        <w:spacing w:before="120" w:line="276" w:lineRule="auto"/>
        <w:ind w:firstLine="700"/>
        <w:jc w:val="both"/>
        <w:rPr>
          <w:b/>
          <w:i/>
          <w:spacing w:val="-4"/>
          <w:sz w:val="28"/>
          <w:szCs w:val="28"/>
        </w:rPr>
      </w:pPr>
      <w:r w:rsidRPr="001C7431">
        <w:rPr>
          <w:b/>
          <w:i/>
          <w:spacing w:val="-4"/>
          <w:sz w:val="28"/>
          <w:szCs w:val="28"/>
        </w:rPr>
        <w:t>1. Lộ trình thực hiện số hóa sổ hộ tịch</w:t>
      </w:r>
    </w:p>
    <w:p w:rsidR="00E40EEC" w:rsidRPr="001C7431" w:rsidRDefault="00FA4311" w:rsidP="001C7431">
      <w:pPr>
        <w:shd w:val="clear" w:color="auto" w:fill="FFFFFF"/>
        <w:tabs>
          <w:tab w:val="left" w:pos="720"/>
        </w:tabs>
        <w:spacing w:before="120" w:line="276" w:lineRule="auto"/>
        <w:ind w:firstLine="720"/>
        <w:jc w:val="both"/>
        <w:rPr>
          <w:sz w:val="28"/>
          <w:szCs w:val="28"/>
        </w:rPr>
      </w:pPr>
      <w:r w:rsidRPr="001C7431">
        <w:rPr>
          <w:color w:val="000000"/>
          <w:sz w:val="28"/>
          <w:szCs w:val="28"/>
        </w:rPr>
        <w:t>T</w:t>
      </w:r>
      <w:r w:rsidR="00E40EEC" w:rsidRPr="001C7431">
        <w:rPr>
          <w:color w:val="000000"/>
          <w:sz w:val="28"/>
          <w:szCs w:val="28"/>
        </w:rPr>
        <w:t xml:space="preserve">ừ năm 2019, Bộ Tư pháp đã triển khai Phần mềm quản lý dữ liêu hộ tịch lịch sử (giai đoạn từ năm 2006 đến năm 2015) theo quy định tại Nghị định 158/2005/NĐ-CP (Phần mềm 158) và </w:t>
      </w:r>
      <w:r w:rsidRPr="001C7431">
        <w:rPr>
          <w:color w:val="000000"/>
          <w:sz w:val="28"/>
          <w:szCs w:val="28"/>
        </w:rPr>
        <w:t>có</w:t>
      </w:r>
      <w:r w:rsidR="00E40EEC" w:rsidRPr="001C7431">
        <w:rPr>
          <w:color w:val="000000"/>
          <w:sz w:val="28"/>
          <w:szCs w:val="28"/>
        </w:rPr>
        <w:t xml:space="preserve"> Công văn số 1437/BTP-CNTT ngày 25/4/2019 hướng dẫn chi tiết về phương án, lộ trình thực hiện số hóa Sổ hộ tịch tại địa phương, lập dự toán kinh phí và việc xử lý các địa danh hành chính cũ, đã có sự thay đổi do sáp nhập, chia tách.</w:t>
      </w:r>
      <w:r w:rsidRPr="001C7431">
        <w:rPr>
          <w:color w:val="000000"/>
          <w:sz w:val="28"/>
          <w:szCs w:val="28"/>
        </w:rPr>
        <w:t xml:space="preserve"> </w:t>
      </w:r>
      <w:r w:rsidR="00E40EEC" w:rsidRPr="001C7431">
        <w:rPr>
          <w:sz w:val="28"/>
          <w:szCs w:val="28"/>
        </w:rPr>
        <w:t>Theo đó, Bộ Tư pháp khuyến nghị thực hiện số hóa sổ hộ tịch theo 05 giai đoạn:</w:t>
      </w:r>
    </w:p>
    <w:p w:rsidR="00E40EEC" w:rsidRPr="001C7431" w:rsidRDefault="00E40EEC" w:rsidP="001C7431">
      <w:pPr>
        <w:spacing w:before="120" w:line="276" w:lineRule="auto"/>
        <w:ind w:firstLine="700"/>
        <w:jc w:val="both"/>
        <w:rPr>
          <w:sz w:val="28"/>
          <w:szCs w:val="28"/>
        </w:rPr>
      </w:pPr>
      <w:r w:rsidRPr="001C7431">
        <w:rPr>
          <w:sz w:val="28"/>
          <w:szCs w:val="28"/>
        </w:rPr>
        <w:t>- Giai đoạn 1: Số hóa các sổ hộ tịch đã được đăng ký theo quy định của Luật Hộ tịch và các văn bản hướng dẫn thi hành có hiệu lực từ ngày 01/01/2016;</w:t>
      </w:r>
    </w:p>
    <w:p w:rsidR="00E40EEC" w:rsidRPr="001C7431" w:rsidRDefault="00E40EEC" w:rsidP="001C7431">
      <w:pPr>
        <w:spacing w:before="120" w:line="276" w:lineRule="auto"/>
        <w:ind w:firstLine="700"/>
        <w:jc w:val="both"/>
        <w:rPr>
          <w:sz w:val="28"/>
          <w:szCs w:val="28"/>
        </w:rPr>
      </w:pPr>
      <w:r w:rsidRPr="001C7431">
        <w:rPr>
          <w:sz w:val="28"/>
          <w:szCs w:val="28"/>
        </w:rPr>
        <w:t>- Giai đoạn 2: Số hóa các sổ hộ tịch được đăng ký theo quy định của Nghị định số 158/2005/NĐ-CP (dữ liệu đăng ký hộ tịch từ năm 2006 đến hết năm 2015);</w:t>
      </w:r>
    </w:p>
    <w:p w:rsidR="00E40EEC" w:rsidRPr="001C7431" w:rsidRDefault="00E40EEC" w:rsidP="001C7431">
      <w:pPr>
        <w:spacing w:before="120" w:line="276" w:lineRule="auto"/>
        <w:ind w:firstLine="700"/>
        <w:jc w:val="both"/>
        <w:rPr>
          <w:sz w:val="28"/>
          <w:szCs w:val="28"/>
        </w:rPr>
      </w:pPr>
      <w:r w:rsidRPr="001C7431">
        <w:rPr>
          <w:sz w:val="28"/>
          <w:szCs w:val="28"/>
        </w:rPr>
        <w:t>- Giai đoạn 3: Số hóa các sổ hộ tịch được đăng ký theo quy định của Nghị định số 83/1998/NĐ-CP ngày 10/10/1998 của Chính phủ về đăng ký hộ tịch (dữ liệu đăng ký hộ tịch từ năm 1999 đến năm 2006);</w:t>
      </w:r>
    </w:p>
    <w:p w:rsidR="00E40EEC" w:rsidRPr="001C7431" w:rsidRDefault="00E40EEC" w:rsidP="001C7431">
      <w:pPr>
        <w:spacing w:before="120" w:line="276" w:lineRule="auto"/>
        <w:ind w:firstLine="700"/>
        <w:jc w:val="both"/>
        <w:rPr>
          <w:spacing w:val="-8"/>
          <w:sz w:val="28"/>
          <w:szCs w:val="28"/>
        </w:rPr>
      </w:pPr>
      <w:r w:rsidRPr="001C7431">
        <w:rPr>
          <w:spacing w:val="-8"/>
          <w:sz w:val="28"/>
          <w:szCs w:val="28"/>
        </w:rPr>
        <w:t>- Giai đoạn 4: Số hóa các sổ hộ tịch đã được đăng ký từ năm 1976 đến năm 1999;</w:t>
      </w:r>
    </w:p>
    <w:p w:rsidR="00E40EEC" w:rsidRPr="001C7431" w:rsidRDefault="00E40EEC" w:rsidP="001C7431">
      <w:pPr>
        <w:spacing w:before="120" w:line="276" w:lineRule="auto"/>
        <w:ind w:firstLine="700"/>
        <w:jc w:val="both"/>
        <w:rPr>
          <w:sz w:val="28"/>
          <w:szCs w:val="28"/>
        </w:rPr>
      </w:pPr>
      <w:r w:rsidRPr="001C7431">
        <w:rPr>
          <w:sz w:val="28"/>
          <w:szCs w:val="28"/>
        </w:rPr>
        <w:t>- Giai đoạn 5: Số hóa các sổ hộ tịch đã đăng ký từ năm 1975 trở về trước.</w:t>
      </w:r>
    </w:p>
    <w:p w:rsidR="00E40EEC" w:rsidRPr="001C7431" w:rsidRDefault="00E40EEC" w:rsidP="001C7431">
      <w:pPr>
        <w:spacing w:before="120" w:line="276" w:lineRule="auto"/>
        <w:ind w:firstLine="700"/>
        <w:jc w:val="both"/>
        <w:rPr>
          <w:sz w:val="28"/>
          <w:szCs w:val="28"/>
        </w:rPr>
      </w:pPr>
      <w:r w:rsidRPr="001C7431">
        <w:rPr>
          <w:sz w:val="28"/>
          <w:szCs w:val="28"/>
        </w:rPr>
        <w:t>Trong đó ưu tiên tập trung hoàn thành việc số hóa các Sổ hộ tịch của các giai đoạn 1 và 2.</w:t>
      </w:r>
    </w:p>
    <w:p w:rsidR="00022CF7" w:rsidRPr="00B13B12" w:rsidRDefault="00022CF7" w:rsidP="001C7431">
      <w:pPr>
        <w:spacing w:before="120" w:line="276" w:lineRule="auto"/>
        <w:ind w:firstLine="700"/>
        <w:jc w:val="both"/>
        <w:rPr>
          <w:spacing w:val="-4"/>
          <w:sz w:val="28"/>
          <w:szCs w:val="28"/>
        </w:rPr>
      </w:pPr>
      <w:r w:rsidRPr="00B13B12">
        <w:rPr>
          <w:spacing w:val="-4"/>
          <w:sz w:val="28"/>
          <w:szCs w:val="28"/>
        </w:rPr>
        <w:t>Khoản 2 Điều 24 Nghị định số 87/2020/NĐ-CP ngày 28/7/2020 của Chính phủ quy định về Cơ sở dữ liệu hộ tịch điện tử, đăng ký hộ tịch trực tuyến quy định: “</w:t>
      </w:r>
      <w:r w:rsidRPr="00B13B12">
        <w:rPr>
          <w:i/>
          <w:spacing w:val="-4"/>
          <w:sz w:val="28"/>
          <w:szCs w:val="28"/>
        </w:rPr>
        <w:t xml:space="preserve">Ủy ban nhân dân các cấp có trách nhiệm triển khai việc số hoá, quản lý, khai thác dữ liệu hộ tịch từ sổ giấy; chuyển đổi và chuẩn hóa dữ liệu từ các phần mềm đăng ký hộ tịch điện tử của địa phương đã triển khai thực hiện trước ngày Nghị định này có hiệu lực thi hành và cập nhật CSDLHTĐT theo hướng dẫn của Bộ Tư pháp, bảo đảm hoàn </w:t>
      </w:r>
      <w:r w:rsidRPr="00B13B12">
        <w:rPr>
          <w:i/>
          <w:spacing w:val="-4"/>
          <w:sz w:val="28"/>
          <w:szCs w:val="28"/>
        </w:rPr>
        <w:lastRenderedPageBreak/>
        <w:t>thành trước ngày 01/01/2025</w:t>
      </w:r>
      <w:r w:rsidRPr="00B13B12">
        <w:rPr>
          <w:spacing w:val="-4"/>
          <w:sz w:val="28"/>
          <w:szCs w:val="28"/>
        </w:rPr>
        <w:t>”. Như vậy, trước ngày 01/01/2025 địa phương phải hoàn thành số hóa dữ liệu hộ tịch lịch sử và chuyển vào CSDLHTĐT.</w:t>
      </w:r>
    </w:p>
    <w:p w:rsidR="00E40EEC" w:rsidRPr="001C7431" w:rsidRDefault="00022CF7" w:rsidP="001C7431">
      <w:pPr>
        <w:spacing w:before="120" w:line="276" w:lineRule="auto"/>
        <w:ind w:firstLine="700"/>
        <w:jc w:val="both"/>
        <w:rPr>
          <w:sz w:val="28"/>
          <w:szCs w:val="28"/>
        </w:rPr>
      </w:pPr>
      <w:r w:rsidRPr="001C7431">
        <w:rPr>
          <w:sz w:val="28"/>
          <w:szCs w:val="28"/>
        </w:rPr>
        <w:t xml:space="preserve">Để bảo đảm tiến độ thực hiện, </w:t>
      </w:r>
      <w:r w:rsidR="00E40EEC" w:rsidRPr="001C7431">
        <w:rPr>
          <w:sz w:val="28"/>
          <w:szCs w:val="28"/>
        </w:rPr>
        <w:t xml:space="preserve">Bộ Tư pháp đã ban hành </w:t>
      </w:r>
      <w:r w:rsidR="003C457B" w:rsidRPr="001C7431">
        <w:rPr>
          <w:sz w:val="28"/>
          <w:szCs w:val="28"/>
        </w:rPr>
        <w:t xml:space="preserve">các văn bản </w:t>
      </w:r>
      <w:r w:rsidR="00E40EEC" w:rsidRPr="001C7431">
        <w:rPr>
          <w:sz w:val="28"/>
          <w:szCs w:val="28"/>
        </w:rPr>
        <w:t>đề nghị UBND các tỉnh, thành phố trực thuộc Trung ương quan tâm bố trí kinh phí, nâng cấp hạ tầng kỹ thuật, trang bị máy móc, chỉ đạo Sở Tư pháp phối hợp với các Sở, ngành có liên quan đẩy nhanh việc số hoá sổ hộ tịch</w:t>
      </w:r>
      <w:r w:rsidR="003C457B" w:rsidRPr="001C7431">
        <w:rPr>
          <w:rStyle w:val="FootnoteReference"/>
          <w:sz w:val="28"/>
          <w:szCs w:val="28"/>
        </w:rPr>
        <w:footnoteReference w:id="2"/>
      </w:r>
      <w:r w:rsidR="00E40EEC" w:rsidRPr="001C7431">
        <w:rPr>
          <w:sz w:val="28"/>
          <w:szCs w:val="28"/>
        </w:rPr>
        <w:t xml:space="preserve">; đồng thời có </w:t>
      </w:r>
      <w:r w:rsidRPr="001C7431">
        <w:rPr>
          <w:sz w:val="28"/>
          <w:szCs w:val="28"/>
        </w:rPr>
        <w:t>6</w:t>
      </w:r>
      <w:r w:rsidR="00E40EEC" w:rsidRPr="001C7431">
        <w:rPr>
          <w:sz w:val="28"/>
          <w:szCs w:val="28"/>
        </w:rPr>
        <w:t xml:space="preserve">0 văn bản giải đáp vướng mắc cụ thể của địa phương trong quá trình thực hiện số hóa.  </w:t>
      </w:r>
    </w:p>
    <w:p w:rsidR="00C70A1A" w:rsidRPr="001C7431" w:rsidRDefault="009404B7" w:rsidP="001C7431">
      <w:pPr>
        <w:spacing w:before="120" w:line="276" w:lineRule="auto"/>
        <w:jc w:val="both"/>
        <w:rPr>
          <w:b/>
          <w:i/>
          <w:sz w:val="28"/>
          <w:szCs w:val="28"/>
        </w:rPr>
      </w:pPr>
      <w:r w:rsidRPr="001C7431">
        <w:rPr>
          <w:sz w:val="28"/>
          <w:szCs w:val="28"/>
        </w:rPr>
        <w:tab/>
      </w:r>
      <w:r w:rsidRPr="001C7431">
        <w:rPr>
          <w:b/>
          <w:i/>
          <w:sz w:val="28"/>
          <w:szCs w:val="28"/>
        </w:rPr>
        <w:t>2. Kết quả đạt được</w:t>
      </w:r>
    </w:p>
    <w:p w:rsidR="00097BB3" w:rsidRPr="001C7431" w:rsidRDefault="00972898" w:rsidP="001C7431">
      <w:pPr>
        <w:spacing w:before="120" w:line="276" w:lineRule="auto"/>
        <w:ind w:firstLine="700"/>
        <w:jc w:val="both"/>
        <w:rPr>
          <w:color w:val="000000"/>
          <w:sz w:val="28"/>
          <w:szCs w:val="28"/>
        </w:rPr>
      </w:pPr>
      <w:r w:rsidRPr="001C7431">
        <w:rPr>
          <w:color w:val="000000"/>
          <w:sz w:val="28"/>
          <w:szCs w:val="28"/>
        </w:rPr>
        <w:t xml:space="preserve">Cho đến nay, </w:t>
      </w:r>
      <w:r w:rsidR="00962E6B" w:rsidRPr="001C7431">
        <w:rPr>
          <w:sz w:val="28"/>
          <w:szCs w:val="28"/>
        </w:rPr>
        <w:t>các tỉnh/thành phố đều đã xây dựng Kế hoạch và triển khai số hóa dữ liệu hộ tịch ở các mức độ khác nhau. 63/63 tỉnh</w:t>
      </w:r>
      <w:r w:rsidR="002E2147" w:rsidRPr="001C7431">
        <w:rPr>
          <w:sz w:val="28"/>
          <w:szCs w:val="28"/>
        </w:rPr>
        <w:t>, thành phố trực thuộc Trung ương</w:t>
      </w:r>
      <w:r w:rsidR="00962E6B" w:rsidRPr="001C7431">
        <w:rPr>
          <w:sz w:val="28"/>
          <w:szCs w:val="28"/>
        </w:rPr>
        <w:t xml:space="preserve"> đã thực hiện số hoá. </w:t>
      </w:r>
      <w:r w:rsidR="00962E6B" w:rsidRPr="001C7431">
        <w:rPr>
          <w:spacing w:val="-4"/>
          <w:sz w:val="28"/>
          <w:szCs w:val="28"/>
          <w:lang w:val="nl-NL"/>
        </w:rPr>
        <w:t xml:space="preserve">Số Sổ hộ tịch đã được số hóa là </w:t>
      </w:r>
      <w:r w:rsidR="00962E6B" w:rsidRPr="001C7431">
        <w:rPr>
          <w:b/>
          <w:spacing w:val="-4"/>
          <w:sz w:val="28"/>
          <w:szCs w:val="28"/>
          <w:lang w:val="nl-NL"/>
        </w:rPr>
        <w:t>2.524.892</w:t>
      </w:r>
      <w:r w:rsidR="00962E6B" w:rsidRPr="001C7431">
        <w:rPr>
          <w:spacing w:val="-4"/>
          <w:sz w:val="28"/>
          <w:szCs w:val="28"/>
          <w:lang w:val="nl-NL"/>
        </w:rPr>
        <w:t xml:space="preserve"> sổ với </w:t>
      </w:r>
      <w:r w:rsidR="007E268E" w:rsidRPr="001C7431">
        <w:rPr>
          <w:spacing w:val="-4"/>
          <w:sz w:val="28"/>
          <w:szCs w:val="28"/>
          <w:lang w:val="nl-NL"/>
        </w:rPr>
        <w:t>hơn</w:t>
      </w:r>
      <w:r w:rsidR="00962E6B" w:rsidRPr="001C7431">
        <w:rPr>
          <w:spacing w:val="-4"/>
          <w:sz w:val="28"/>
          <w:szCs w:val="28"/>
          <w:lang w:val="nl-NL"/>
        </w:rPr>
        <w:t xml:space="preserve"> </w:t>
      </w:r>
      <w:r w:rsidR="007E268E" w:rsidRPr="001C7431">
        <w:rPr>
          <w:b/>
          <w:spacing w:val="-4"/>
          <w:sz w:val="28"/>
          <w:szCs w:val="28"/>
          <w:lang w:val="nl-NL"/>
        </w:rPr>
        <w:t>6</w:t>
      </w:r>
      <w:r w:rsidR="00962E6B" w:rsidRPr="001C7431">
        <w:rPr>
          <w:b/>
          <w:spacing w:val="-4"/>
          <w:sz w:val="28"/>
          <w:szCs w:val="28"/>
          <w:lang w:val="nl-NL"/>
        </w:rPr>
        <w:t>0</w:t>
      </w:r>
      <w:r w:rsidR="00962E6B" w:rsidRPr="001C7431">
        <w:rPr>
          <w:spacing w:val="-4"/>
          <w:sz w:val="28"/>
          <w:szCs w:val="28"/>
          <w:lang w:val="nl-NL"/>
        </w:rPr>
        <w:t xml:space="preserve"> triệu dữ liệu, trong đó, đã cập nhật vào CSDLHTĐT trên </w:t>
      </w:r>
      <w:r w:rsidR="007E268E" w:rsidRPr="001C7431">
        <w:rPr>
          <w:b/>
          <w:spacing w:val="-4"/>
          <w:sz w:val="28"/>
          <w:szCs w:val="28"/>
          <w:lang w:val="nl-NL"/>
        </w:rPr>
        <w:t>50</w:t>
      </w:r>
      <w:r w:rsidR="00962E6B" w:rsidRPr="001C7431">
        <w:rPr>
          <w:spacing w:val="-4"/>
          <w:sz w:val="28"/>
          <w:szCs w:val="28"/>
          <w:lang w:val="nl-NL"/>
        </w:rPr>
        <w:t xml:space="preserve"> triệu dữ liệu</w:t>
      </w:r>
      <w:r w:rsidR="001300C9" w:rsidRPr="001C7431">
        <w:rPr>
          <w:rStyle w:val="FootnoteReference"/>
          <w:spacing w:val="-4"/>
          <w:sz w:val="28"/>
          <w:szCs w:val="28"/>
          <w:lang w:val="nl-NL"/>
        </w:rPr>
        <w:footnoteReference w:id="3"/>
      </w:r>
      <w:r w:rsidR="00962E6B" w:rsidRPr="001C7431">
        <w:rPr>
          <w:spacing w:val="-4"/>
          <w:sz w:val="28"/>
          <w:szCs w:val="28"/>
          <w:lang w:val="nl-NL"/>
        </w:rPr>
        <w:t>.</w:t>
      </w:r>
      <w:r w:rsidR="00C70A1A" w:rsidRPr="001C7431">
        <w:rPr>
          <w:color w:val="000000"/>
          <w:sz w:val="28"/>
          <w:szCs w:val="28"/>
        </w:rPr>
        <w:t xml:space="preserve"> </w:t>
      </w:r>
    </w:p>
    <w:p w:rsidR="00C70A1A" w:rsidRPr="001C7431" w:rsidRDefault="002E2147" w:rsidP="001C7431">
      <w:pPr>
        <w:spacing w:before="120" w:line="276" w:lineRule="auto"/>
        <w:ind w:firstLine="700"/>
        <w:jc w:val="both"/>
        <w:rPr>
          <w:color w:val="000000"/>
          <w:sz w:val="28"/>
          <w:szCs w:val="28"/>
        </w:rPr>
      </w:pPr>
      <w:r w:rsidRPr="001C7431">
        <w:rPr>
          <w:color w:val="000000"/>
          <w:sz w:val="28"/>
          <w:szCs w:val="28"/>
        </w:rPr>
        <w:t xml:space="preserve">Nhằm đẩy mạnh tiến độ thực hiện việc số hóa, bảo đảm hoàn thành nhiệm vụ theo yêu cầu của Nghị định số 87/2020/NĐ-CP - việc số hóa dữ liệu hộ tịch phải hoàn thành trước ngày 01/01/2025, Bộ trưởng Bộ Tư pháp đã ban hành </w:t>
      </w:r>
      <w:r w:rsidR="00C70A1A" w:rsidRPr="001C7431">
        <w:rPr>
          <w:color w:val="000000"/>
          <w:sz w:val="28"/>
          <w:szCs w:val="28"/>
        </w:rPr>
        <w:t xml:space="preserve">Kế hoạch thi đua cao điểm “Đẩy nhanh tiến độ hoàn thành số hóa dữ liệu hộ tịch” </w:t>
      </w:r>
      <w:r w:rsidRPr="001C7431">
        <w:rPr>
          <w:color w:val="000000"/>
          <w:sz w:val="28"/>
          <w:szCs w:val="28"/>
        </w:rPr>
        <w:t>-</w:t>
      </w:r>
      <w:r w:rsidR="00C70A1A" w:rsidRPr="001C7431">
        <w:rPr>
          <w:color w:val="000000"/>
          <w:sz w:val="28"/>
          <w:szCs w:val="28"/>
        </w:rPr>
        <w:t xml:space="preserve"> kèm theo Quyết định số 818/QĐ-BTP ngày 10/5/2024 của Bộ trưởng Bộ Tư pháp</w:t>
      </w:r>
      <w:r w:rsidR="00FE2F79" w:rsidRPr="001C7431">
        <w:rPr>
          <w:color w:val="000000"/>
          <w:sz w:val="28"/>
          <w:szCs w:val="28"/>
        </w:rPr>
        <w:t>. Hưởng ứng Kế hoạch thi đua,</w:t>
      </w:r>
      <w:r w:rsidR="00C70A1A" w:rsidRPr="001C7431">
        <w:rPr>
          <w:color w:val="000000"/>
          <w:sz w:val="28"/>
          <w:szCs w:val="28"/>
        </w:rPr>
        <w:t xml:space="preserve"> đến nay đã có </w:t>
      </w:r>
      <w:r w:rsidR="00C70A1A" w:rsidRPr="001C7431">
        <w:rPr>
          <w:spacing w:val="-4"/>
          <w:sz w:val="28"/>
          <w:szCs w:val="28"/>
          <w:lang w:val="nl-NL"/>
        </w:rPr>
        <w:t xml:space="preserve">17 tỉnh/thành phố đã hoàn thành </w:t>
      </w:r>
      <w:r w:rsidR="00FE2F79" w:rsidRPr="001C7431">
        <w:rPr>
          <w:spacing w:val="-4"/>
          <w:sz w:val="28"/>
          <w:szCs w:val="28"/>
          <w:lang w:val="nl-NL"/>
        </w:rPr>
        <w:t xml:space="preserve">xong nhiệm vụ </w:t>
      </w:r>
      <w:r w:rsidR="00C70A1A" w:rsidRPr="001C7431">
        <w:rPr>
          <w:spacing w:val="-4"/>
          <w:sz w:val="28"/>
          <w:szCs w:val="28"/>
          <w:lang w:val="nl-NL"/>
        </w:rPr>
        <w:t xml:space="preserve">số hóa, 30 tỉnh/thành phố dự kiến hoàn thành nhiệm vụ trong </w:t>
      </w:r>
      <w:r w:rsidR="00FE2F79" w:rsidRPr="001C7431">
        <w:rPr>
          <w:spacing w:val="-4"/>
          <w:sz w:val="28"/>
          <w:szCs w:val="28"/>
          <w:lang w:val="nl-NL"/>
        </w:rPr>
        <w:t xml:space="preserve">nửa đầu </w:t>
      </w:r>
      <w:r w:rsidR="00C70A1A" w:rsidRPr="001C7431">
        <w:rPr>
          <w:spacing w:val="-4"/>
          <w:sz w:val="28"/>
          <w:szCs w:val="28"/>
          <w:lang w:val="nl-NL"/>
        </w:rPr>
        <w:t xml:space="preserve">Quý III năm 2024. </w:t>
      </w:r>
      <w:r w:rsidR="001300C9" w:rsidRPr="001C7431">
        <w:rPr>
          <w:sz w:val="28"/>
          <w:szCs w:val="28"/>
        </w:rPr>
        <w:t xml:space="preserve">Tuy nhiên, ở </w:t>
      </w:r>
      <w:r w:rsidR="001300C9" w:rsidRPr="001C7431">
        <w:rPr>
          <w:spacing w:val="-4"/>
          <w:sz w:val="28"/>
          <w:szCs w:val="28"/>
          <w:lang w:val="nl-NL"/>
        </w:rPr>
        <w:t>một số địa phương nhiều khả năng tiến độ số hóa không được bảo đảm theo quy định</w:t>
      </w:r>
      <w:r w:rsidR="00C70A1A" w:rsidRPr="001C7431">
        <w:rPr>
          <w:rStyle w:val="FootnoteReference"/>
          <w:spacing w:val="-4"/>
          <w:sz w:val="28"/>
          <w:szCs w:val="28"/>
          <w:lang w:val="nl-NL"/>
        </w:rPr>
        <w:footnoteReference w:id="4"/>
      </w:r>
      <w:r w:rsidR="001300C9" w:rsidRPr="001C7431">
        <w:rPr>
          <w:spacing w:val="-4"/>
          <w:sz w:val="28"/>
          <w:szCs w:val="28"/>
          <w:lang w:val="nl-NL"/>
        </w:rPr>
        <w:t xml:space="preserve">. </w:t>
      </w:r>
    </w:p>
    <w:p w:rsidR="00A25768" w:rsidRPr="001C7431" w:rsidRDefault="00025E3F" w:rsidP="001C7431">
      <w:pPr>
        <w:spacing w:before="120" w:line="276" w:lineRule="auto"/>
        <w:ind w:firstLine="700"/>
        <w:jc w:val="both"/>
        <w:rPr>
          <w:b/>
          <w:i/>
          <w:color w:val="000000"/>
          <w:sz w:val="28"/>
          <w:szCs w:val="28"/>
        </w:rPr>
      </w:pPr>
      <w:r w:rsidRPr="001C7431">
        <w:rPr>
          <w:b/>
          <w:i/>
          <w:color w:val="000000"/>
          <w:sz w:val="28"/>
          <w:szCs w:val="28"/>
        </w:rPr>
        <w:t>3</w:t>
      </w:r>
      <w:r w:rsidR="00A25768" w:rsidRPr="001C7431">
        <w:rPr>
          <w:b/>
          <w:i/>
          <w:color w:val="000000"/>
          <w:sz w:val="28"/>
          <w:szCs w:val="28"/>
        </w:rPr>
        <w:t xml:space="preserve">. Một số vướng mắc </w:t>
      </w:r>
      <w:r w:rsidR="00C87080" w:rsidRPr="001C7431">
        <w:rPr>
          <w:b/>
          <w:i/>
          <w:color w:val="000000"/>
          <w:sz w:val="28"/>
          <w:szCs w:val="28"/>
        </w:rPr>
        <w:t xml:space="preserve">và kinh nghiệm </w:t>
      </w:r>
      <w:r w:rsidR="006201B3" w:rsidRPr="001C7431">
        <w:rPr>
          <w:b/>
          <w:i/>
          <w:color w:val="000000"/>
          <w:sz w:val="28"/>
          <w:szCs w:val="28"/>
        </w:rPr>
        <w:t>của</w:t>
      </w:r>
      <w:r w:rsidR="00C87080" w:rsidRPr="001C7431">
        <w:rPr>
          <w:b/>
          <w:i/>
          <w:color w:val="000000"/>
          <w:sz w:val="28"/>
          <w:szCs w:val="28"/>
        </w:rPr>
        <w:t xml:space="preserve"> các địa phương đã hoàn thành số hóa sổ hộ tịch</w:t>
      </w:r>
    </w:p>
    <w:p w:rsidR="005139A7" w:rsidRPr="001C7431" w:rsidRDefault="00025E3F" w:rsidP="001C7431">
      <w:pPr>
        <w:spacing w:before="120" w:line="276" w:lineRule="auto"/>
        <w:ind w:firstLine="700"/>
        <w:jc w:val="both"/>
        <w:rPr>
          <w:b/>
          <w:i/>
          <w:color w:val="000000"/>
          <w:sz w:val="28"/>
          <w:szCs w:val="28"/>
        </w:rPr>
      </w:pPr>
      <w:r w:rsidRPr="001C7431">
        <w:rPr>
          <w:b/>
          <w:i/>
          <w:color w:val="000000"/>
          <w:sz w:val="28"/>
          <w:szCs w:val="28"/>
        </w:rPr>
        <w:t>3</w:t>
      </w:r>
      <w:r w:rsidR="005139A7" w:rsidRPr="001C7431">
        <w:rPr>
          <w:b/>
          <w:i/>
          <w:color w:val="000000"/>
          <w:sz w:val="28"/>
          <w:szCs w:val="28"/>
        </w:rPr>
        <w:t>.1. Một số vướng mắc</w:t>
      </w:r>
    </w:p>
    <w:p w:rsidR="00CF3967" w:rsidRPr="001C7431" w:rsidRDefault="00CF3967" w:rsidP="001C7431">
      <w:pPr>
        <w:spacing w:before="120" w:line="276" w:lineRule="auto"/>
        <w:ind w:firstLine="700"/>
        <w:jc w:val="both"/>
        <w:rPr>
          <w:color w:val="000000"/>
          <w:spacing w:val="-6"/>
          <w:sz w:val="28"/>
          <w:szCs w:val="28"/>
        </w:rPr>
      </w:pPr>
      <w:r w:rsidRPr="001C7431">
        <w:rPr>
          <w:color w:val="000000"/>
          <w:spacing w:val="-6"/>
          <w:sz w:val="28"/>
          <w:szCs w:val="28"/>
        </w:rPr>
        <w:t xml:space="preserve">- </w:t>
      </w:r>
      <w:r w:rsidR="00FE2F79" w:rsidRPr="001C7431">
        <w:rPr>
          <w:color w:val="000000"/>
          <w:spacing w:val="-6"/>
          <w:sz w:val="28"/>
          <w:szCs w:val="28"/>
        </w:rPr>
        <w:t>N</w:t>
      </w:r>
      <w:r w:rsidRPr="001C7431">
        <w:rPr>
          <w:color w:val="000000"/>
          <w:spacing w:val="-6"/>
          <w:sz w:val="28"/>
          <w:szCs w:val="28"/>
        </w:rPr>
        <w:t xml:space="preserve">hận thức </w:t>
      </w:r>
      <w:r w:rsidR="00FE2F79" w:rsidRPr="001C7431">
        <w:rPr>
          <w:color w:val="000000"/>
          <w:spacing w:val="-6"/>
          <w:sz w:val="28"/>
          <w:szCs w:val="28"/>
        </w:rPr>
        <w:t xml:space="preserve">của các cơ quan có liên quan </w:t>
      </w:r>
      <w:r w:rsidRPr="001C7431">
        <w:rPr>
          <w:color w:val="000000"/>
          <w:spacing w:val="-6"/>
          <w:sz w:val="28"/>
          <w:szCs w:val="28"/>
        </w:rPr>
        <w:t xml:space="preserve">chưa </w:t>
      </w:r>
      <w:r w:rsidR="00FE2F79" w:rsidRPr="001C7431">
        <w:rPr>
          <w:color w:val="000000"/>
          <w:spacing w:val="-6"/>
          <w:sz w:val="28"/>
          <w:szCs w:val="28"/>
        </w:rPr>
        <w:t xml:space="preserve">chính xác, </w:t>
      </w:r>
      <w:r w:rsidRPr="001C7431">
        <w:rPr>
          <w:color w:val="000000"/>
          <w:spacing w:val="-6"/>
          <w:sz w:val="28"/>
          <w:szCs w:val="28"/>
        </w:rPr>
        <w:t xml:space="preserve">đầy đủ về nhiệm vụ số hóa, còn nhầm lẫn giữa số hóa sổ hộ tịch theo quy định của Nghị định số 87/2020/NĐ-CP với nhập dữ liệu hộ tịch từ sổ hộ tịch trên nền CSDLQGVDC theo Quy trình số 1292/HTQTCT-QLHC ngày 20/12/2022 giữa Bộ Công an và Bộ Tư pháp. </w:t>
      </w:r>
    </w:p>
    <w:p w:rsidR="00FE2F79" w:rsidRPr="001C7431" w:rsidRDefault="00CF3967" w:rsidP="001C7431">
      <w:pPr>
        <w:spacing w:before="120" w:line="276" w:lineRule="auto"/>
        <w:ind w:firstLine="700"/>
        <w:jc w:val="both"/>
        <w:rPr>
          <w:color w:val="000000"/>
          <w:spacing w:val="-6"/>
          <w:sz w:val="28"/>
          <w:szCs w:val="28"/>
        </w:rPr>
      </w:pPr>
      <w:r w:rsidRPr="001C7431">
        <w:rPr>
          <w:color w:val="000000"/>
          <w:spacing w:val="-6"/>
          <w:sz w:val="28"/>
          <w:szCs w:val="28"/>
        </w:rPr>
        <w:lastRenderedPageBreak/>
        <w:t>- Chưa được quan tâm bố trí kinh phí, nhân lực cơ sở hạ tầng không đủ đáp ứng</w:t>
      </w:r>
      <w:r w:rsidR="00FE2F79" w:rsidRPr="001C7431">
        <w:rPr>
          <w:color w:val="000000"/>
          <w:spacing w:val="-6"/>
          <w:sz w:val="28"/>
          <w:szCs w:val="28"/>
        </w:rPr>
        <w:t>.</w:t>
      </w:r>
    </w:p>
    <w:p w:rsidR="00CF3967" w:rsidRPr="001C7431" w:rsidRDefault="00FE2F79" w:rsidP="00B45DEF">
      <w:pPr>
        <w:spacing w:before="120" w:line="283" w:lineRule="auto"/>
        <w:ind w:firstLine="700"/>
        <w:jc w:val="both"/>
        <w:rPr>
          <w:color w:val="000000"/>
          <w:sz w:val="28"/>
          <w:szCs w:val="28"/>
        </w:rPr>
      </w:pPr>
      <w:r w:rsidRPr="001C7431">
        <w:rPr>
          <w:color w:val="000000"/>
          <w:sz w:val="28"/>
          <w:szCs w:val="28"/>
        </w:rPr>
        <w:t>Đ</w:t>
      </w:r>
      <w:r w:rsidR="00CF3967" w:rsidRPr="001C7431">
        <w:rPr>
          <w:color w:val="000000"/>
          <w:sz w:val="28"/>
          <w:szCs w:val="28"/>
        </w:rPr>
        <w:t xml:space="preserve">ối với các địa phương giao cho công chức làm công tác hộ tịch tự thực hiện </w:t>
      </w:r>
      <w:r w:rsidRPr="001C7431">
        <w:rPr>
          <w:color w:val="000000"/>
          <w:sz w:val="28"/>
          <w:szCs w:val="28"/>
        </w:rPr>
        <w:t>số hóa</w:t>
      </w:r>
      <w:r w:rsidR="00CF3967" w:rsidRPr="001C7431">
        <w:rPr>
          <w:color w:val="000000"/>
          <w:sz w:val="28"/>
          <w:szCs w:val="28"/>
        </w:rPr>
        <w:t xml:space="preserve">, do công chức tư pháp - hộ tịch, vừa phải làm công việc chuyên môn, vừa thực hiện số hóa nên quá tải, không bảo đảm được tiến độ công việc, chưa kể về kỹ thuật và tâm lý, việc vừa nhập dữ liệu, vừa tự kiểm tra sẽ không bảo đảm được độ chính xác, khách quan của dữ liệu được số hóa. Tại UBND cấp xã, nhất là ở những địa phương </w:t>
      </w:r>
      <w:r w:rsidRPr="001C7431">
        <w:rPr>
          <w:color w:val="000000"/>
          <w:sz w:val="28"/>
          <w:szCs w:val="28"/>
        </w:rPr>
        <w:t>còn</w:t>
      </w:r>
      <w:r w:rsidR="00CF3967" w:rsidRPr="001C7431">
        <w:rPr>
          <w:color w:val="000000"/>
          <w:sz w:val="28"/>
          <w:szCs w:val="28"/>
        </w:rPr>
        <w:t xml:space="preserve"> khó khăn </w:t>
      </w:r>
      <w:r w:rsidRPr="001C7431">
        <w:rPr>
          <w:color w:val="000000"/>
          <w:sz w:val="28"/>
          <w:szCs w:val="28"/>
        </w:rPr>
        <w:t xml:space="preserve">về nguồn kinh phí </w:t>
      </w:r>
      <w:r w:rsidR="00CF3967" w:rsidRPr="001C7431">
        <w:rPr>
          <w:color w:val="000000"/>
          <w:sz w:val="28"/>
          <w:szCs w:val="28"/>
        </w:rPr>
        <w:t xml:space="preserve">thì công chức tư pháp - hộ tịch chưa được bố trí máy tính riêng để làm việc, </w:t>
      </w:r>
      <w:r w:rsidRPr="001C7431">
        <w:rPr>
          <w:color w:val="000000"/>
          <w:sz w:val="28"/>
          <w:szCs w:val="28"/>
        </w:rPr>
        <w:t xml:space="preserve">không có máy scan phải sử dụng máy điện thoại để chụp, đính kèm trang sổ, </w:t>
      </w:r>
      <w:r w:rsidR="00CF3967" w:rsidRPr="001C7431">
        <w:rPr>
          <w:color w:val="000000"/>
          <w:sz w:val="28"/>
          <w:szCs w:val="28"/>
        </w:rPr>
        <w:t>đường truyền mạng cũng không ổn định dẫn đến việc số hóa dữ liệu hộ tịch gặp nhiều khó khăn</w:t>
      </w:r>
      <w:r w:rsidRPr="001C7431">
        <w:rPr>
          <w:color w:val="000000"/>
          <w:sz w:val="28"/>
          <w:szCs w:val="28"/>
        </w:rPr>
        <w:t xml:space="preserve">; </w:t>
      </w:r>
      <w:r w:rsidR="00CF3967" w:rsidRPr="001C7431">
        <w:rPr>
          <w:color w:val="000000"/>
          <w:sz w:val="28"/>
          <w:szCs w:val="28"/>
        </w:rPr>
        <w:t>C</w:t>
      </w:r>
      <w:r w:rsidRPr="001C7431">
        <w:rPr>
          <w:color w:val="000000"/>
          <w:sz w:val="28"/>
          <w:szCs w:val="28"/>
        </w:rPr>
        <w:t>ơ quan quản lý c</w:t>
      </w:r>
      <w:r w:rsidR="00CF3967" w:rsidRPr="001C7431">
        <w:rPr>
          <w:color w:val="000000"/>
          <w:sz w:val="28"/>
          <w:szCs w:val="28"/>
        </w:rPr>
        <w:t>hưa có phương án hiệu quả để kiểm tra độ chính xác sau khi nhập dữ liệu của công chức tư pháp - hộ tịch.</w:t>
      </w:r>
    </w:p>
    <w:p w:rsidR="00CF3967" w:rsidRPr="001C7431" w:rsidRDefault="00CF3967" w:rsidP="00B45DEF">
      <w:pPr>
        <w:spacing w:before="120" w:line="283" w:lineRule="auto"/>
        <w:ind w:firstLine="700"/>
        <w:jc w:val="both"/>
        <w:rPr>
          <w:color w:val="000000"/>
          <w:sz w:val="28"/>
          <w:szCs w:val="28"/>
        </w:rPr>
      </w:pPr>
      <w:r w:rsidRPr="001C7431">
        <w:rPr>
          <w:color w:val="000000"/>
          <w:sz w:val="28"/>
          <w:szCs w:val="28"/>
        </w:rPr>
        <w:t>- Phần mềm/công cụ phục vụ việc số hóa</w:t>
      </w:r>
      <w:r w:rsidR="00FE2F79" w:rsidRPr="001C7431">
        <w:rPr>
          <w:color w:val="000000"/>
          <w:sz w:val="28"/>
          <w:szCs w:val="28"/>
        </w:rPr>
        <w:t xml:space="preserve"> (Phần mềm 158)</w:t>
      </w:r>
      <w:r w:rsidRPr="001C7431">
        <w:rPr>
          <w:color w:val="000000"/>
          <w:sz w:val="28"/>
          <w:szCs w:val="28"/>
        </w:rPr>
        <w:t xml:space="preserve"> vẫn </w:t>
      </w:r>
      <w:r w:rsidR="00FE2F79" w:rsidRPr="001C7431">
        <w:rPr>
          <w:color w:val="000000"/>
          <w:sz w:val="28"/>
          <w:szCs w:val="28"/>
        </w:rPr>
        <w:t>cần phải chỉnh</w:t>
      </w:r>
      <w:r w:rsidRPr="001C7431">
        <w:rPr>
          <w:color w:val="000000"/>
          <w:sz w:val="28"/>
          <w:szCs w:val="28"/>
        </w:rPr>
        <w:t xml:space="preserve"> </w:t>
      </w:r>
      <w:r w:rsidR="00FE2F79" w:rsidRPr="001C7431">
        <w:rPr>
          <w:color w:val="000000"/>
          <w:sz w:val="28"/>
          <w:szCs w:val="28"/>
        </w:rPr>
        <w:t xml:space="preserve">sửa, </w:t>
      </w:r>
      <w:r w:rsidRPr="001C7431">
        <w:rPr>
          <w:color w:val="000000"/>
          <w:sz w:val="28"/>
          <w:szCs w:val="28"/>
        </w:rPr>
        <w:t>hoàn thiện</w:t>
      </w:r>
      <w:r w:rsidR="00FE2F79" w:rsidRPr="001C7431">
        <w:rPr>
          <w:color w:val="000000"/>
          <w:sz w:val="28"/>
          <w:szCs w:val="28"/>
        </w:rPr>
        <w:t xml:space="preserve"> nhưng nguồn lực (kinh phí, nhân lực kỹ thuật) của Bộ Tư pháp còn hạn chế, nên thời gian đáp ứng chưa như mong muốn.</w:t>
      </w:r>
      <w:r w:rsidRPr="001C7431">
        <w:rPr>
          <w:color w:val="000000"/>
          <w:sz w:val="28"/>
          <w:szCs w:val="28"/>
        </w:rPr>
        <w:t xml:space="preserve"> </w:t>
      </w:r>
    </w:p>
    <w:p w:rsidR="00CF3967" w:rsidRPr="001C7431" w:rsidRDefault="00FE2F79" w:rsidP="00B45DEF">
      <w:pPr>
        <w:spacing w:before="120" w:line="283" w:lineRule="auto"/>
        <w:ind w:firstLine="700"/>
        <w:jc w:val="both"/>
        <w:rPr>
          <w:color w:val="000000"/>
          <w:sz w:val="28"/>
          <w:szCs w:val="28"/>
        </w:rPr>
      </w:pPr>
      <w:r w:rsidRPr="001C7431">
        <w:rPr>
          <w:color w:val="000000"/>
          <w:sz w:val="28"/>
          <w:szCs w:val="28"/>
        </w:rPr>
        <w:t>-</w:t>
      </w:r>
      <w:r w:rsidR="00CF3967" w:rsidRPr="001C7431">
        <w:rPr>
          <w:color w:val="000000"/>
          <w:sz w:val="28"/>
          <w:szCs w:val="28"/>
        </w:rPr>
        <w:t xml:space="preserve"> Hệ thống thông tin quản lý</w:t>
      </w:r>
      <w:r w:rsidRPr="001C7431">
        <w:rPr>
          <w:color w:val="000000"/>
          <w:sz w:val="28"/>
          <w:szCs w:val="28"/>
        </w:rPr>
        <w:t>,</w:t>
      </w:r>
      <w:r w:rsidR="00CF3967" w:rsidRPr="001C7431">
        <w:rPr>
          <w:color w:val="000000"/>
          <w:sz w:val="28"/>
          <w:szCs w:val="28"/>
        </w:rPr>
        <w:t xml:space="preserve"> đăng ký hộ tịch </w:t>
      </w:r>
      <w:r w:rsidRPr="001C7431">
        <w:rPr>
          <w:color w:val="000000"/>
          <w:sz w:val="28"/>
          <w:szCs w:val="28"/>
        </w:rPr>
        <w:t xml:space="preserve">điện tử mặc dù đã được Bộ Tư pháp thực hiện việc nâng cấp, CSHT của Trung tâm dữ liệu cũng đã thực hiện xong dự án nâng cấp nhưng vẫn </w:t>
      </w:r>
      <w:r w:rsidR="00CF3967" w:rsidRPr="001C7431">
        <w:rPr>
          <w:color w:val="000000"/>
          <w:sz w:val="28"/>
          <w:szCs w:val="28"/>
        </w:rPr>
        <w:t>bị chậm, lỗi, từ chối truy cập, dữ liệu hiển thị không đầy đủ</w:t>
      </w:r>
      <w:r w:rsidRPr="001C7431">
        <w:rPr>
          <w:color w:val="000000"/>
          <w:sz w:val="28"/>
          <w:szCs w:val="28"/>
        </w:rPr>
        <w:t xml:space="preserve"> (bao gồm cả các lỗi về kỹ thuật, nghiệp vụ như:</w:t>
      </w:r>
      <w:r w:rsidR="00CF3967" w:rsidRPr="001C7431">
        <w:rPr>
          <w:color w:val="000000"/>
          <w:sz w:val="28"/>
          <w:szCs w:val="28"/>
        </w:rPr>
        <w:t xml:space="preserve"> Phần mềm quản lý hộ tịch, khai sinh điện tử không cập nhật tự động việc đăng ký thay đổi, cải chính, bổ sung hộ tịch được thực hiện tại nơi cư trú </w:t>
      </w:r>
      <w:r w:rsidRPr="001C7431">
        <w:rPr>
          <w:color w:val="000000"/>
          <w:sz w:val="28"/>
          <w:szCs w:val="28"/>
        </w:rPr>
        <w:t>-</w:t>
      </w:r>
      <w:r w:rsidR="00CF3967" w:rsidRPr="001C7431">
        <w:rPr>
          <w:color w:val="000000"/>
          <w:sz w:val="28"/>
          <w:szCs w:val="28"/>
        </w:rPr>
        <w:t xml:space="preserve"> không phải là nơi đăng ký ban đầu</w:t>
      </w:r>
      <w:r w:rsidRPr="001C7431">
        <w:rPr>
          <w:color w:val="000000"/>
          <w:sz w:val="28"/>
          <w:szCs w:val="28"/>
        </w:rPr>
        <w:t xml:space="preserve">; </w:t>
      </w:r>
      <w:r w:rsidR="00CF3967" w:rsidRPr="001C7431">
        <w:rPr>
          <w:color w:val="000000"/>
          <w:sz w:val="28"/>
          <w:szCs w:val="28"/>
        </w:rPr>
        <w:t>Một số dữ liệu hộ tịch không thể cập nhật vào Hệ thống đăng ký, quản lý hộ tịch điện tử do cảnh báo nội dung thông tin đăng ký không đúng</w:t>
      </w:r>
      <w:r w:rsidR="005763C1" w:rsidRPr="001C7431">
        <w:rPr>
          <w:color w:val="000000"/>
          <w:sz w:val="28"/>
          <w:szCs w:val="28"/>
        </w:rPr>
        <w:t>,</w:t>
      </w:r>
      <w:r w:rsidR="00CF3967" w:rsidRPr="001C7431">
        <w:rPr>
          <w:color w:val="000000"/>
          <w:sz w:val="28"/>
          <w:szCs w:val="28"/>
        </w:rPr>
        <w:t xml:space="preserve"> không cho lưu </w:t>
      </w:r>
      <w:r w:rsidR="005763C1" w:rsidRPr="001C7431">
        <w:rPr>
          <w:color w:val="000000"/>
          <w:sz w:val="28"/>
          <w:szCs w:val="28"/>
        </w:rPr>
        <w:t>đối với trường hợp</w:t>
      </w:r>
      <w:r w:rsidR="00CF3967" w:rsidRPr="001C7431">
        <w:rPr>
          <w:color w:val="000000"/>
          <w:sz w:val="28"/>
          <w:szCs w:val="28"/>
        </w:rPr>
        <w:t xml:space="preserve"> đăng ký khai sinh cho trẻ khi người mẹ mới 12, 13 tuổi; đăng ký khai sinh của anh chị em song sinh cùng thông tin nhân thân; </w:t>
      </w:r>
      <w:r w:rsidR="005763C1" w:rsidRPr="001C7431">
        <w:rPr>
          <w:color w:val="000000"/>
          <w:sz w:val="28"/>
          <w:szCs w:val="28"/>
        </w:rPr>
        <w:t>đặt tên theo tiếng dân tộc – có ký tự đặc biệt – Hhen H’niê</w:t>
      </w:r>
      <w:r w:rsidR="00CF3967" w:rsidRPr="001C7431">
        <w:rPr>
          <w:color w:val="000000"/>
          <w:sz w:val="28"/>
          <w:szCs w:val="28"/>
        </w:rPr>
        <w:t>; đăng ký kết hôn mà người vợ chưa đủ 18 tuổi, người chồng chưa đủ 20 tuổi</w:t>
      </w:r>
      <w:r w:rsidR="005763C1" w:rsidRPr="001C7431">
        <w:rPr>
          <w:color w:val="000000"/>
          <w:sz w:val="28"/>
          <w:szCs w:val="28"/>
        </w:rPr>
        <w:t xml:space="preserve">…; </w:t>
      </w:r>
      <w:r w:rsidR="00CF3967" w:rsidRPr="001C7431">
        <w:rPr>
          <w:color w:val="000000"/>
          <w:sz w:val="28"/>
          <w:szCs w:val="28"/>
        </w:rPr>
        <w:t xml:space="preserve">dữ liệu khi chuyển từ Phần mềm hộ tịch 158 sang Hệ thống đăng ký, quản lý hộ tịch điện tử </w:t>
      </w:r>
      <w:r w:rsidR="005763C1" w:rsidRPr="001C7431">
        <w:rPr>
          <w:color w:val="000000"/>
          <w:sz w:val="28"/>
          <w:szCs w:val="28"/>
        </w:rPr>
        <w:t>dùng chung bị báo trùng dữ liệu, hiển thị thông tin chưa đầy đủ, chưa chính xác …)</w:t>
      </w:r>
      <w:r w:rsidR="00CF3967" w:rsidRPr="001C7431">
        <w:rPr>
          <w:color w:val="000000"/>
          <w:sz w:val="28"/>
          <w:szCs w:val="28"/>
        </w:rPr>
        <w:t>.</w:t>
      </w:r>
    </w:p>
    <w:p w:rsidR="00CF3967" w:rsidRPr="009E7E68" w:rsidRDefault="00CF3967" w:rsidP="009E7E68">
      <w:pPr>
        <w:spacing w:before="120" w:line="276" w:lineRule="auto"/>
        <w:ind w:firstLine="700"/>
        <w:jc w:val="both"/>
        <w:rPr>
          <w:color w:val="000000"/>
          <w:spacing w:val="-4"/>
          <w:sz w:val="28"/>
          <w:szCs w:val="28"/>
        </w:rPr>
      </w:pPr>
      <w:r w:rsidRPr="009E7E68">
        <w:rPr>
          <w:color w:val="000000"/>
          <w:spacing w:val="-4"/>
          <w:sz w:val="28"/>
          <w:szCs w:val="28"/>
        </w:rPr>
        <w:t xml:space="preserve">- Quá trình số hóa cho thấy nhiều sổ hộ tịch nhiều giai đoạn bị thiếu trường thông tin hoặc thông tin đồng bộ không chính xác như chức danh người ký, người đi khai, loại việc, giới tính; Sổ đăng ký hộ tịch còn rất nhiều sai sót do lỗi ghi chép của công chức hộ tịch, chữ viết của công chức tư pháp hộ tịch trong Sổ hộ tịch không đọc được do xấu và quá mờ, nhiều quyển sổ rách không đầy đủ thông tin, trùng lặp thông tin, số đăng ký lặp lại nhiều lần...(dữ liệu về đăng ký kết hôn nhưng  không có ngày xác lập quan hệ hôn nhân; dữ liệu khai sinh: không có ngày tháng năm đăng ký khai sinh, thiếu thông tin về dân tộc, về cha, mẹ hoặc năm sinh của cha, mẹ trong giấy tờ </w:t>
      </w:r>
      <w:r w:rsidRPr="009E7E68">
        <w:rPr>
          <w:color w:val="000000"/>
          <w:spacing w:val="-4"/>
          <w:sz w:val="28"/>
          <w:szCs w:val="28"/>
        </w:rPr>
        <w:lastRenderedPageBreak/>
        <w:t>hộ tịch lại ghi tuổi; không ghi số quyển, năm mở sổ; không có thông tin của công chức thực hiện đăng ký hộ tịch, thông tin lãnh đạo cấp xã ký giấy tờ hộ tịch; thông tin trong sổ khai sinh và Giấy</w:t>
      </w:r>
      <w:r w:rsidR="001C7431" w:rsidRPr="009E7E68">
        <w:rPr>
          <w:color w:val="000000"/>
          <w:spacing w:val="-4"/>
          <w:sz w:val="28"/>
          <w:szCs w:val="28"/>
        </w:rPr>
        <w:t xml:space="preserve"> khai sinh không thống nhất...).</w:t>
      </w:r>
    </w:p>
    <w:p w:rsidR="00CF3967" w:rsidRPr="001C7431" w:rsidRDefault="00CF3967" w:rsidP="009E7E68">
      <w:pPr>
        <w:spacing w:before="120" w:line="276" w:lineRule="auto"/>
        <w:ind w:firstLine="700"/>
        <w:jc w:val="both"/>
        <w:rPr>
          <w:color w:val="000000"/>
          <w:sz w:val="28"/>
          <w:szCs w:val="28"/>
        </w:rPr>
      </w:pPr>
      <w:r w:rsidRPr="001C7431">
        <w:rPr>
          <w:color w:val="000000"/>
          <w:sz w:val="28"/>
          <w:szCs w:val="28"/>
        </w:rPr>
        <w:t>- Nhiều sổ hộ tịch bị hư hỏng do nhiều yếu tố (do không có kho lưu trữ riêng biệt, bị côn trùng cắn, một số địa phương bị lũ lụt,...), khi thực hiện cập nhật, số hóa dữ liệu hộ tịch thì Sổ đăng ký hộ tịch còn sử dụng được, nhưng hiện nay kiểm tra để scan trang sổ đính kèm thì sổ bị hư hỏng, rách nát không thể scan được…</w:t>
      </w:r>
    </w:p>
    <w:p w:rsidR="00A25768" w:rsidRPr="001C7431" w:rsidRDefault="00025E3F" w:rsidP="009E7E68">
      <w:pPr>
        <w:widowControl w:val="0"/>
        <w:spacing w:before="120" w:line="276" w:lineRule="auto"/>
        <w:ind w:firstLine="720"/>
        <w:jc w:val="both"/>
        <w:rPr>
          <w:b/>
          <w:i/>
          <w:sz w:val="28"/>
          <w:szCs w:val="28"/>
        </w:rPr>
      </w:pPr>
      <w:r w:rsidRPr="001C7431">
        <w:rPr>
          <w:b/>
          <w:i/>
          <w:sz w:val="28"/>
          <w:szCs w:val="28"/>
        </w:rPr>
        <w:t>3</w:t>
      </w:r>
      <w:r w:rsidR="005139A7" w:rsidRPr="001C7431">
        <w:rPr>
          <w:b/>
          <w:i/>
          <w:sz w:val="28"/>
          <w:szCs w:val="28"/>
        </w:rPr>
        <w:t xml:space="preserve">.2. </w:t>
      </w:r>
      <w:r w:rsidR="00C87080" w:rsidRPr="001C7431">
        <w:rPr>
          <w:b/>
          <w:i/>
          <w:sz w:val="28"/>
          <w:szCs w:val="28"/>
        </w:rPr>
        <w:t>Kinh nghiệm của các địa phương</w:t>
      </w:r>
    </w:p>
    <w:p w:rsidR="00DF3197" w:rsidRPr="001C7431" w:rsidRDefault="005763C1" w:rsidP="009E7E68">
      <w:pPr>
        <w:spacing w:before="120" w:line="276" w:lineRule="auto"/>
        <w:ind w:firstLine="700"/>
        <w:jc w:val="both"/>
        <w:rPr>
          <w:color w:val="000000"/>
          <w:sz w:val="28"/>
          <w:szCs w:val="28"/>
        </w:rPr>
      </w:pPr>
      <w:r w:rsidRPr="001C7431">
        <w:rPr>
          <w:color w:val="000000"/>
          <w:sz w:val="28"/>
          <w:szCs w:val="28"/>
        </w:rPr>
        <w:t xml:space="preserve"> </w:t>
      </w:r>
      <w:r w:rsidR="00EE5579" w:rsidRPr="001C7431">
        <w:rPr>
          <w:color w:val="000000"/>
          <w:sz w:val="28"/>
          <w:szCs w:val="28"/>
        </w:rPr>
        <w:t xml:space="preserve">(i) </w:t>
      </w:r>
      <w:r w:rsidRPr="001C7431">
        <w:rPr>
          <w:color w:val="000000"/>
          <w:sz w:val="28"/>
          <w:szCs w:val="28"/>
        </w:rPr>
        <w:t>Cần có s</w:t>
      </w:r>
      <w:r w:rsidR="008B183E" w:rsidRPr="001C7431">
        <w:rPr>
          <w:color w:val="000000"/>
          <w:sz w:val="28"/>
          <w:szCs w:val="28"/>
        </w:rPr>
        <w:t xml:space="preserve">ự quan tâm </w:t>
      </w:r>
      <w:r w:rsidR="00EE5579" w:rsidRPr="001C7431">
        <w:rPr>
          <w:color w:val="000000"/>
          <w:sz w:val="28"/>
          <w:szCs w:val="28"/>
        </w:rPr>
        <w:t xml:space="preserve">sâu sát, quyết liệt trong lãnh đạo, chỉ đạo </w:t>
      </w:r>
      <w:r w:rsidRPr="001C7431">
        <w:rPr>
          <w:color w:val="000000"/>
          <w:sz w:val="28"/>
          <w:szCs w:val="28"/>
        </w:rPr>
        <w:t>về</w:t>
      </w:r>
      <w:r w:rsidR="00DF3197" w:rsidRPr="001C7431">
        <w:rPr>
          <w:color w:val="000000"/>
          <w:sz w:val="28"/>
          <w:szCs w:val="28"/>
        </w:rPr>
        <w:t xml:space="preserve"> tầm quan trọng của việc số hoá </w:t>
      </w:r>
      <w:r w:rsidRPr="001C7431">
        <w:rPr>
          <w:color w:val="000000"/>
          <w:sz w:val="28"/>
          <w:szCs w:val="28"/>
        </w:rPr>
        <w:t xml:space="preserve">dữ liệu hộ tịch </w:t>
      </w:r>
      <w:r w:rsidR="00DF3197" w:rsidRPr="001C7431">
        <w:rPr>
          <w:color w:val="000000"/>
          <w:sz w:val="28"/>
          <w:szCs w:val="28"/>
        </w:rPr>
        <w:t xml:space="preserve">của </w:t>
      </w:r>
      <w:r w:rsidRPr="001C7431">
        <w:rPr>
          <w:color w:val="000000"/>
          <w:sz w:val="28"/>
          <w:szCs w:val="28"/>
        </w:rPr>
        <w:t>Tỉnh/Thành ủy</w:t>
      </w:r>
      <w:r w:rsidR="006201B3" w:rsidRPr="001C7431">
        <w:rPr>
          <w:color w:val="000000"/>
          <w:sz w:val="28"/>
          <w:szCs w:val="28"/>
        </w:rPr>
        <w:t xml:space="preserve"> và </w:t>
      </w:r>
      <w:r w:rsidR="00DF3197" w:rsidRPr="001C7431">
        <w:rPr>
          <w:color w:val="000000"/>
          <w:sz w:val="28"/>
          <w:szCs w:val="28"/>
        </w:rPr>
        <w:t>Lãnh đạo UBND tỉnh</w:t>
      </w:r>
      <w:r w:rsidRPr="001C7431">
        <w:rPr>
          <w:color w:val="000000"/>
          <w:sz w:val="28"/>
          <w:szCs w:val="28"/>
        </w:rPr>
        <w:t>, thành phố</w:t>
      </w:r>
      <w:r w:rsidR="00DF3197" w:rsidRPr="001C7431">
        <w:rPr>
          <w:color w:val="000000"/>
          <w:sz w:val="28"/>
          <w:szCs w:val="28"/>
        </w:rPr>
        <w:t>.</w:t>
      </w:r>
      <w:r w:rsidR="00AF5DAD" w:rsidRPr="001C7431">
        <w:rPr>
          <w:color w:val="000000"/>
          <w:sz w:val="28"/>
          <w:szCs w:val="28"/>
        </w:rPr>
        <w:t xml:space="preserve"> </w:t>
      </w:r>
    </w:p>
    <w:p w:rsidR="009C0084" w:rsidRPr="001C7431" w:rsidRDefault="009C0084" w:rsidP="009E7E68">
      <w:pPr>
        <w:spacing w:before="120" w:line="276" w:lineRule="auto"/>
        <w:ind w:firstLine="700"/>
        <w:jc w:val="both"/>
        <w:rPr>
          <w:color w:val="000000"/>
          <w:spacing w:val="-2"/>
          <w:sz w:val="28"/>
          <w:szCs w:val="28"/>
        </w:rPr>
      </w:pPr>
      <w:r w:rsidRPr="001C7431">
        <w:rPr>
          <w:color w:val="000000"/>
          <w:spacing w:val="-2"/>
          <w:sz w:val="28"/>
          <w:szCs w:val="28"/>
        </w:rPr>
        <w:t xml:space="preserve">Xác định </w:t>
      </w:r>
      <w:r w:rsidR="005763C1" w:rsidRPr="001C7431">
        <w:rPr>
          <w:color w:val="000000"/>
          <w:spacing w:val="-2"/>
          <w:sz w:val="28"/>
          <w:szCs w:val="28"/>
        </w:rPr>
        <w:t xml:space="preserve">rõ: </w:t>
      </w:r>
      <w:r w:rsidRPr="001C7431">
        <w:rPr>
          <w:color w:val="000000"/>
          <w:spacing w:val="-2"/>
          <w:sz w:val="28"/>
          <w:szCs w:val="28"/>
        </w:rPr>
        <w:t xml:space="preserve">việc hoàn thành số hóa sổ hộ tịch tại Ủy ban nhân dân cấp huyện, Ủy ban nhân dân cấp xã để xây dựng </w:t>
      </w:r>
      <w:r w:rsidR="00AF5DAD" w:rsidRPr="001C7431">
        <w:rPr>
          <w:color w:val="000000"/>
          <w:spacing w:val="-2"/>
          <w:sz w:val="28"/>
          <w:szCs w:val="28"/>
        </w:rPr>
        <w:t xml:space="preserve">CSDLHTĐT </w:t>
      </w:r>
      <w:r w:rsidRPr="001C7431">
        <w:rPr>
          <w:color w:val="000000"/>
          <w:spacing w:val="-2"/>
          <w:sz w:val="28"/>
          <w:szCs w:val="28"/>
        </w:rPr>
        <w:t>là nhiệm vụ trọng tâm của ngành tư pháp</w:t>
      </w:r>
      <w:r w:rsidR="00AF5DAD" w:rsidRPr="001C7431">
        <w:rPr>
          <w:color w:val="000000"/>
          <w:spacing w:val="-2"/>
          <w:sz w:val="28"/>
          <w:szCs w:val="28"/>
        </w:rPr>
        <w:t xml:space="preserve">, UBND cấp tỉnh </w:t>
      </w:r>
      <w:r w:rsidR="005763C1" w:rsidRPr="001C7431">
        <w:rPr>
          <w:color w:val="000000"/>
          <w:spacing w:val="-2"/>
          <w:sz w:val="28"/>
          <w:szCs w:val="28"/>
        </w:rPr>
        <w:t>cần</w:t>
      </w:r>
      <w:r w:rsidR="00AF5DAD" w:rsidRPr="001C7431">
        <w:rPr>
          <w:color w:val="000000"/>
          <w:spacing w:val="-2"/>
          <w:sz w:val="28"/>
          <w:szCs w:val="28"/>
        </w:rPr>
        <w:t xml:space="preserve"> c</w:t>
      </w:r>
      <w:r w:rsidRPr="001C7431">
        <w:rPr>
          <w:color w:val="000000"/>
          <w:spacing w:val="-2"/>
          <w:sz w:val="28"/>
          <w:szCs w:val="28"/>
        </w:rPr>
        <w:t xml:space="preserve">hỉ đạo </w:t>
      </w:r>
      <w:r w:rsidR="00AF5DAD" w:rsidRPr="001C7431">
        <w:rPr>
          <w:color w:val="000000"/>
          <w:spacing w:val="-2"/>
          <w:sz w:val="28"/>
          <w:szCs w:val="28"/>
        </w:rPr>
        <w:t>các Sở, ngành có liên quan phối hợp chặt chẽ với Sở Tư pháp trong quá trình thực hiện việc số hóa, rà soát, đối chiếu dữ liệu giữa CSDLHTĐT với CSDLQGVDC</w:t>
      </w:r>
      <w:r w:rsidR="005763C1" w:rsidRPr="001C7431">
        <w:rPr>
          <w:color w:val="000000"/>
          <w:spacing w:val="-2"/>
          <w:sz w:val="28"/>
          <w:szCs w:val="28"/>
        </w:rPr>
        <w:t xml:space="preserve"> sau khi thực hiện xong việc số hóa</w:t>
      </w:r>
      <w:r w:rsidR="00AF5DAD" w:rsidRPr="001C7431">
        <w:rPr>
          <w:color w:val="000000"/>
          <w:spacing w:val="-2"/>
          <w:sz w:val="28"/>
          <w:szCs w:val="28"/>
        </w:rPr>
        <w:t>.</w:t>
      </w:r>
    </w:p>
    <w:p w:rsidR="00DF3197" w:rsidRPr="001C7431" w:rsidRDefault="00DF3197" w:rsidP="009E7E68">
      <w:pPr>
        <w:spacing w:before="120" w:line="276" w:lineRule="auto"/>
        <w:ind w:firstLine="700"/>
        <w:jc w:val="both"/>
        <w:rPr>
          <w:color w:val="000000"/>
          <w:sz w:val="28"/>
          <w:szCs w:val="28"/>
        </w:rPr>
      </w:pPr>
      <w:r w:rsidRPr="001C7431">
        <w:rPr>
          <w:color w:val="000000"/>
          <w:sz w:val="28"/>
          <w:szCs w:val="28"/>
        </w:rPr>
        <w:t xml:space="preserve">(ii) Sở Tư pháp </w:t>
      </w:r>
      <w:r w:rsidR="005763C1" w:rsidRPr="001C7431">
        <w:rPr>
          <w:color w:val="000000"/>
          <w:sz w:val="28"/>
          <w:szCs w:val="28"/>
        </w:rPr>
        <w:t xml:space="preserve">cần phát huy vai trò tham mưu tích cực, theo sát </w:t>
      </w:r>
      <w:r w:rsidRPr="001C7431">
        <w:rPr>
          <w:color w:val="000000"/>
          <w:sz w:val="28"/>
          <w:szCs w:val="28"/>
        </w:rPr>
        <w:t>trong quá trình triển khai thực hiện</w:t>
      </w:r>
      <w:r w:rsidR="00685D35" w:rsidRPr="001C7431">
        <w:rPr>
          <w:color w:val="000000"/>
          <w:sz w:val="28"/>
          <w:szCs w:val="28"/>
        </w:rPr>
        <w:t>.</w:t>
      </w:r>
    </w:p>
    <w:p w:rsidR="00AF5DAD" w:rsidRPr="001C7431" w:rsidRDefault="003B151E" w:rsidP="009E7E68">
      <w:pPr>
        <w:spacing w:before="120" w:line="276" w:lineRule="auto"/>
        <w:ind w:firstLine="700"/>
        <w:jc w:val="both"/>
        <w:rPr>
          <w:color w:val="000000"/>
          <w:sz w:val="28"/>
          <w:szCs w:val="28"/>
        </w:rPr>
      </w:pPr>
      <w:r w:rsidRPr="001C7431">
        <w:rPr>
          <w:color w:val="000000"/>
          <w:sz w:val="28"/>
          <w:szCs w:val="28"/>
        </w:rPr>
        <w:t xml:space="preserve">Sở Tư pháp </w:t>
      </w:r>
      <w:r w:rsidR="005763C1" w:rsidRPr="001C7431">
        <w:rPr>
          <w:color w:val="000000"/>
          <w:sz w:val="28"/>
          <w:szCs w:val="28"/>
        </w:rPr>
        <w:t>cần</w:t>
      </w:r>
      <w:r w:rsidRPr="001C7431">
        <w:rPr>
          <w:color w:val="000000"/>
          <w:sz w:val="28"/>
          <w:szCs w:val="28"/>
        </w:rPr>
        <w:t xml:space="preserve"> tham mưu UBND tỉnh </w:t>
      </w:r>
      <w:r w:rsidR="00F35A4C" w:rsidRPr="001C7431">
        <w:rPr>
          <w:color w:val="000000"/>
          <w:sz w:val="28"/>
          <w:szCs w:val="28"/>
        </w:rPr>
        <w:t xml:space="preserve">bố trí kinh phí, </w:t>
      </w:r>
      <w:r w:rsidRPr="001C7431">
        <w:rPr>
          <w:color w:val="000000"/>
          <w:sz w:val="28"/>
          <w:szCs w:val="28"/>
        </w:rPr>
        <w:t xml:space="preserve">ban hành </w:t>
      </w:r>
      <w:r w:rsidR="005763C1" w:rsidRPr="001C7431">
        <w:rPr>
          <w:color w:val="000000"/>
          <w:sz w:val="28"/>
          <w:szCs w:val="28"/>
        </w:rPr>
        <w:t xml:space="preserve">và tổ chức thực hiện đúng tiến độ </w:t>
      </w:r>
      <w:r w:rsidRPr="001C7431">
        <w:rPr>
          <w:color w:val="000000"/>
          <w:sz w:val="28"/>
          <w:szCs w:val="28"/>
        </w:rPr>
        <w:t>Kế hoạch</w:t>
      </w:r>
      <w:r w:rsidR="00D3142E" w:rsidRPr="001C7431">
        <w:rPr>
          <w:color w:val="000000"/>
          <w:sz w:val="28"/>
          <w:szCs w:val="28"/>
        </w:rPr>
        <w:t xml:space="preserve"> triển khai</w:t>
      </w:r>
      <w:r w:rsidRPr="001C7431">
        <w:rPr>
          <w:color w:val="000000"/>
          <w:sz w:val="28"/>
          <w:szCs w:val="28"/>
        </w:rPr>
        <w:t>, trong đó bao gồm lộ trình thực hiện, trách nhiệm của các đơn vị có liên quan</w:t>
      </w:r>
      <w:r w:rsidR="00D3142E" w:rsidRPr="001C7431">
        <w:rPr>
          <w:color w:val="000000"/>
          <w:sz w:val="28"/>
          <w:szCs w:val="28"/>
        </w:rPr>
        <w:t xml:space="preserve">. </w:t>
      </w:r>
      <w:r w:rsidR="00FD2D27" w:rsidRPr="001C7431">
        <w:rPr>
          <w:color w:val="000000"/>
          <w:sz w:val="28"/>
          <w:szCs w:val="28"/>
        </w:rPr>
        <w:t>Trong quá trình</w:t>
      </w:r>
      <w:r w:rsidR="00F35A4C" w:rsidRPr="001C7431">
        <w:rPr>
          <w:color w:val="000000"/>
          <w:sz w:val="28"/>
          <w:szCs w:val="28"/>
        </w:rPr>
        <w:t xml:space="preserve"> số hóa, các khó khăn vướng mắc đều được Sở Tư pháp </w:t>
      </w:r>
      <w:r w:rsidR="005763C1" w:rsidRPr="001C7431">
        <w:rPr>
          <w:color w:val="000000"/>
          <w:sz w:val="28"/>
          <w:szCs w:val="28"/>
        </w:rPr>
        <w:t xml:space="preserve">phải tổng hợp, </w:t>
      </w:r>
      <w:r w:rsidR="00F35A4C" w:rsidRPr="001C7431">
        <w:rPr>
          <w:color w:val="000000"/>
          <w:sz w:val="28"/>
          <w:szCs w:val="28"/>
        </w:rPr>
        <w:t>tháo gỡ</w:t>
      </w:r>
      <w:r w:rsidR="005763C1" w:rsidRPr="001C7431">
        <w:rPr>
          <w:color w:val="000000"/>
          <w:sz w:val="28"/>
          <w:szCs w:val="28"/>
        </w:rPr>
        <w:t xml:space="preserve"> kịp thời cả về kỹ thuật và nghiệp vụ hộ tịch</w:t>
      </w:r>
      <w:r w:rsidR="00F35A4C" w:rsidRPr="001C7431">
        <w:rPr>
          <w:color w:val="000000"/>
          <w:sz w:val="28"/>
          <w:szCs w:val="28"/>
        </w:rPr>
        <w:t>.</w:t>
      </w:r>
      <w:r w:rsidR="005763C1" w:rsidRPr="001C7431">
        <w:rPr>
          <w:color w:val="000000"/>
          <w:sz w:val="28"/>
          <w:szCs w:val="28"/>
        </w:rPr>
        <w:t xml:space="preserve"> Đặc biệt, do có nhiều vướng mắc liên quan đến xử lý dữ liệu, sổ hộ tịch nên Sở Tư pháp cần là đầu mối thường xuyên trao đổi, phối hợp với Cục HTQTCT, Cục CNTT để xử lý kịp thời.</w:t>
      </w:r>
    </w:p>
    <w:p w:rsidR="00685D35" w:rsidRPr="001C7431" w:rsidRDefault="00685D35" w:rsidP="009E7E68">
      <w:pPr>
        <w:spacing w:before="120" w:line="276" w:lineRule="auto"/>
        <w:ind w:firstLine="700"/>
        <w:jc w:val="both"/>
        <w:rPr>
          <w:color w:val="000000"/>
          <w:sz w:val="28"/>
          <w:szCs w:val="28"/>
        </w:rPr>
      </w:pPr>
      <w:r w:rsidRPr="001C7431">
        <w:rPr>
          <w:color w:val="000000"/>
          <w:sz w:val="28"/>
          <w:szCs w:val="28"/>
        </w:rPr>
        <w:t xml:space="preserve">(iii) </w:t>
      </w:r>
      <w:r w:rsidR="00B4675A" w:rsidRPr="001C7431">
        <w:rPr>
          <w:color w:val="000000"/>
          <w:sz w:val="28"/>
          <w:szCs w:val="28"/>
        </w:rPr>
        <w:t xml:space="preserve">Ưu tiên bố trí kinh phí, đầu tư nâng cấp cơ sở hạ tầng kỹ thuật, trang thiết bị, kiện toàn, bồi dưỡng công chức làm công tác hộ tịch, bảo đảm số lượng và chất lượng để đáp ứng yêu cầu, đòi hỏi của nhiệm vụ được giao. </w:t>
      </w:r>
    </w:p>
    <w:p w:rsidR="00E90F1F" w:rsidRPr="001C7431" w:rsidRDefault="00025E3F" w:rsidP="009E7E68">
      <w:pPr>
        <w:spacing w:before="120" w:line="276" w:lineRule="auto"/>
        <w:ind w:firstLine="700"/>
        <w:jc w:val="both"/>
        <w:rPr>
          <w:b/>
          <w:i/>
          <w:color w:val="000000"/>
          <w:sz w:val="28"/>
          <w:szCs w:val="28"/>
        </w:rPr>
      </w:pPr>
      <w:r w:rsidRPr="001C7431">
        <w:rPr>
          <w:b/>
          <w:i/>
          <w:color w:val="000000"/>
          <w:sz w:val="28"/>
          <w:szCs w:val="28"/>
        </w:rPr>
        <w:t>4</w:t>
      </w:r>
      <w:r w:rsidR="004E1492" w:rsidRPr="001C7431">
        <w:rPr>
          <w:b/>
          <w:i/>
          <w:color w:val="000000"/>
          <w:sz w:val="28"/>
          <w:szCs w:val="28"/>
        </w:rPr>
        <w:t xml:space="preserve">. </w:t>
      </w:r>
      <w:r w:rsidR="00592CFB" w:rsidRPr="001C7431">
        <w:rPr>
          <w:b/>
          <w:i/>
          <w:color w:val="000000"/>
          <w:sz w:val="28"/>
          <w:szCs w:val="28"/>
        </w:rPr>
        <w:t>M</w:t>
      </w:r>
      <w:r w:rsidR="004E1492" w:rsidRPr="001C7431">
        <w:rPr>
          <w:b/>
          <w:i/>
          <w:color w:val="000000"/>
          <w:sz w:val="28"/>
          <w:szCs w:val="28"/>
        </w:rPr>
        <w:t>ột số giải pháp bảo đảm hoàn thành nhiệm vụ</w:t>
      </w:r>
    </w:p>
    <w:p w:rsidR="00F067EA" w:rsidRPr="001C7431" w:rsidRDefault="00972898" w:rsidP="009E7E68">
      <w:pPr>
        <w:spacing w:before="120" w:line="276" w:lineRule="auto"/>
        <w:ind w:firstLine="700"/>
        <w:jc w:val="both"/>
        <w:rPr>
          <w:color w:val="000000"/>
          <w:sz w:val="28"/>
          <w:szCs w:val="28"/>
        </w:rPr>
      </w:pPr>
      <w:r w:rsidRPr="001C7431">
        <w:rPr>
          <w:color w:val="000000"/>
          <w:sz w:val="28"/>
          <w:szCs w:val="28"/>
        </w:rPr>
        <w:t xml:space="preserve">Tại Hội nghị đánh giá tình hình 02 năm triển khai thực hiện Đề án phát triển ứng dụng dữ liệu về dân cư, định danh và xác thực điện tử phục vụ chuyển đổi số quốc gia giai đoạn 2022-2025, tầm nhìn đến năm 2030 - Đề án 06, Thủ tướng Chính phủ đã chỉ đạo năm 2024 là năm </w:t>
      </w:r>
      <w:r w:rsidRPr="001C7431">
        <w:rPr>
          <w:b/>
          <w:i/>
          <w:color w:val="000000"/>
          <w:sz w:val="28"/>
          <w:szCs w:val="28"/>
        </w:rPr>
        <w:t>Số hóa dữ liệu</w:t>
      </w:r>
      <w:r w:rsidRPr="001C7431">
        <w:rPr>
          <w:color w:val="000000"/>
          <w:sz w:val="28"/>
          <w:szCs w:val="28"/>
        </w:rPr>
        <w:t xml:space="preserve">.  </w:t>
      </w:r>
    </w:p>
    <w:p w:rsidR="00B129FE" w:rsidRPr="001C7431" w:rsidRDefault="003677BA" w:rsidP="009E7E68">
      <w:pPr>
        <w:spacing w:before="120" w:line="276" w:lineRule="auto"/>
        <w:ind w:firstLine="700"/>
        <w:jc w:val="both"/>
        <w:rPr>
          <w:color w:val="000000"/>
          <w:sz w:val="28"/>
          <w:szCs w:val="28"/>
        </w:rPr>
      </w:pPr>
      <w:r w:rsidRPr="001C7431">
        <w:rPr>
          <w:color w:val="000000"/>
          <w:sz w:val="28"/>
          <w:szCs w:val="28"/>
        </w:rPr>
        <w:t xml:space="preserve">Nhằm bảo đảm hoàn thành nhiệm vụ số hóa sổ hộ tịch theo đúng thời hạn Nghị định số 87/2020/NĐ-CP quy định (trước 01/01/2025), thực hiện năm </w:t>
      </w:r>
      <w:r w:rsidR="007A14FF" w:rsidRPr="001C7431">
        <w:rPr>
          <w:b/>
          <w:i/>
          <w:color w:val="000000"/>
          <w:sz w:val="28"/>
          <w:szCs w:val="28"/>
        </w:rPr>
        <w:t>Số hóa dữ liệu</w:t>
      </w:r>
      <w:r w:rsidRPr="001C7431">
        <w:rPr>
          <w:color w:val="000000"/>
          <w:sz w:val="28"/>
          <w:szCs w:val="28"/>
        </w:rPr>
        <w:t xml:space="preserve"> theo chỉ đạo của Thủ tướng Chính phủ, </w:t>
      </w:r>
      <w:r w:rsidR="00B129FE" w:rsidRPr="001C7431">
        <w:rPr>
          <w:color w:val="000000"/>
          <w:sz w:val="28"/>
          <w:szCs w:val="28"/>
        </w:rPr>
        <w:t>cần thực hiện một số giải pháp như:</w:t>
      </w:r>
    </w:p>
    <w:p w:rsidR="00EA67CB" w:rsidRPr="001C7431" w:rsidRDefault="00025E3F" w:rsidP="00B45DEF">
      <w:pPr>
        <w:spacing w:before="120" w:line="283" w:lineRule="auto"/>
        <w:ind w:firstLine="700"/>
        <w:jc w:val="both"/>
        <w:rPr>
          <w:i/>
          <w:color w:val="000000"/>
          <w:sz w:val="28"/>
          <w:szCs w:val="28"/>
        </w:rPr>
      </w:pPr>
      <w:r w:rsidRPr="001C7431">
        <w:rPr>
          <w:i/>
          <w:color w:val="000000"/>
          <w:sz w:val="28"/>
          <w:szCs w:val="28"/>
        </w:rPr>
        <w:lastRenderedPageBreak/>
        <w:t>4</w:t>
      </w:r>
      <w:r w:rsidR="00EA67CB" w:rsidRPr="001C7431">
        <w:rPr>
          <w:i/>
          <w:color w:val="000000"/>
          <w:sz w:val="28"/>
          <w:szCs w:val="28"/>
        </w:rPr>
        <w:t xml:space="preserve">.1. Về phía Trung ương </w:t>
      </w:r>
    </w:p>
    <w:p w:rsidR="00EA67CB" w:rsidRPr="001C7431" w:rsidRDefault="00EA67CB" w:rsidP="001C7431">
      <w:pPr>
        <w:spacing w:before="120" w:line="276" w:lineRule="auto"/>
        <w:ind w:firstLine="700"/>
        <w:jc w:val="both"/>
        <w:rPr>
          <w:color w:val="000000"/>
          <w:sz w:val="28"/>
          <w:szCs w:val="28"/>
        </w:rPr>
      </w:pPr>
      <w:r w:rsidRPr="001C7431">
        <w:rPr>
          <w:color w:val="000000"/>
          <w:sz w:val="28"/>
          <w:szCs w:val="28"/>
        </w:rPr>
        <w:t>- Tăng cường công tác phối hợp giữa các cấp, các ngành có liên quan nhằm đẩy nhanh tiến độ, nâng cao chất lượng, hiệu quả của việc thực hiện các nhiệm vụ thuộc Đề án 06 trong lĩnh vực hộ tịch.</w:t>
      </w:r>
    </w:p>
    <w:p w:rsidR="00EA67CB" w:rsidRPr="001C7431" w:rsidRDefault="00EA67CB" w:rsidP="001C7431">
      <w:pPr>
        <w:spacing w:before="120" w:line="276" w:lineRule="auto"/>
        <w:ind w:firstLine="700"/>
        <w:jc w:val="both"/>
        <w:rPr>
          <w:color w:val="000000"/>
          <w:sz w:val="28"/>
          <w:szCs w:val="28"/>
        </w:rPr>
      </w:pPr>
      <w:r w:rsidRPr="001C7431">
        <w:rPr>
          <w:color w:val="000000"/>
          <w:sz w:val="28"/>
          <w:szCs w:val="28"/>
        </w:rPr>
        <w:t xml:space="preserve">- Đầu tư nâng cấp cơ sở hạ tầng, đặc biệt là </w:t>
      </w:r>
      <w:r w:rsidR="005763C1" w:rsidRPr="001C7431">
        <w:rPr>
          <w:color w:val="000000"/>
          <w:sz w:val="28"/>
          <w:szCs w:val="28"/>
        </w:rPr>
        <w:t xml:space="preserve">tiếp tục </w:t>
      </w:r>
      <w:r w:rsidRPr="001C7431">
        <w:rPr>
          <w:color w:val="000000"/>
          <w:sz w:val="28"/>
          <w:szCs w:val="28"/>
        </w:rPr>
        <w:t xml:space="preserve">nâng cấp </w:t>
      </w:r>
      <w:r w:rsidR="00BA42C0" w:rsidRPr="001C7431">
        <w:rPr>
          <w:color w:val="000000"/>
          <w:sz w:val="28"/>
          <w:szCs w:val="28"/>
        </w:rPr>
        <w:t xml:space="preserve">Trung tâm dữ liệu điện tử Bộ Tư pháp và </w:t>
      </w:r>
      <w:r w:rsidR="005763C1" w:rsidRPr="001C7431">
        <w:rPr>
          <w:color w:val="000000"/>
          <w:sz w:val="28"/>
          <w:szCs w:val="28"/>
        </w:rPr>
        <w:t xml:space="preserve">đẩy nhanh tiến độ thực hiện Dự án </w:t>
      </w:r>
      <w:r w:rsidR="00BA42C0" w:rsidRPr="001C7431">
        <w:rPr>
          <w:color w:val="000000"/>
          <w:sz w:val="28"/>
          <w:szCs w:val="28"/>
        </w:rPr>
        <w:t xml:space="preserve">nâng cấp </w:t>
      </w:r>
      <w:r w:rsidR="005763C1" w:rsidRPr="001C7431">
        <w:rPr>
          <w:color w:val="000000"/>
          <w:sz w:val="28"/>
          <w:szCs w:val="28"/>
        </w:rPr>
        <w:t>CSDLHTĐT</w:t>
      </w:r>
      <w:r w:rsidRPr="001C7431">
        <w:rPr>
          <w:color w:val="000000"/>
          <w:sz w:val="28"/>
          <w:szCs w:val="28"/>
        </w:rPr>
        <w:t xml:space="preserve">. </w:t>
      </w:r>
    </w:p>
    <w:p w:rsidR="00EA67CB" w:rsidRPr="001C7431" w:rsidRDefault="00BF1E69" w:rsidP="001C7431">
      <w:pPr>
        <w:spacing w:before="120" w:line="276" w:lineRule="auto"/>
        <w:ind w:firstLine="700"/>
        <w:jc w:val="both"/>
        <w:rPr>
          <w:color w:val="000000"/>
          <w:sz w:val="28"/>
          <w:szCs w:val="28"/>
        </w:rPr>
      </w:pPr>
      <w:r w:rsidRPr="001C7431">
        <w:rPr>
          <w:color w:val="000000"/>
          <w:sz w:val="28"/>
          <w:szCs w:val="28"/>
        </w:rPr>
        <w:t xml:space="preserve">Song song với việc nâng cấp, </w:t>
      </w:r>
      <w:r w:rsidR="00EA67CB" w:rsidRPr="001C7431">
        <w:rPr>
          <w:color w:val="000000"/>
          <w:sz w:val="28"/>
          <w:szCs w:val="28"/>
        </w:rPr>
        <w:t xml:space="preserve">Bộ Tư pháp cần tiếp tục tăng cường duy trì, vận hành ổn định Hệ thống thông tin đăng ký và quản lý hộ tịch điện tử để đáp ứng yêu cầu </w:t>
      </w:r>
      <w:r w:rsidRPr="001C7431">
        <w:rPr>
          <w:color w:val="000000"/>
          <w:sz w:val="28"/>
          <w:szCs w:val="28"/>
        </w:rPr>
        <w:t xml:space="preserve">ngày càng cao </w:t>
      </w:r>
      <w:r w:rsidR="00EA67CB" w:rsidRPr="001C7431">
        <w:rPr>
          <w:color w:val="000000"/>
          <w:sz w:val="28"/>
          <w:szCs w:val="28"/>
        </w:rPr>
        <w:t xml:space="preserve">tại </w:t>
      </w:r>
      <w:r w:rsidRPr="001C7431">
        <w:rPr>
          <w:color w:val="000000"/>
          <w:sz w:val="28"/>
          <w:szCs w:val="28"/>
        </w:rPr>
        <w:t xml:space="preserve">các </w:t>
      </w:r>
      <w:r w:rsidR="00EA67CB" w:rsidRPr="001C7431">
        <w:rPr>
          <w:color w:val="000000"/>
          <w:sz w:val="28"/>
          <w:szCs w:val="28"/>
        </w:rPr>
        <w:t>địa phương.</w:t>
      </w:r>
    </w:p>
    <w:p w:rsidR="00EA67CB" w:rsidRPr="001C7431" w:rsidRDefault="00EA67CB" w:rsidP="001C7431">
      <w:pPr>
        <w:spacing w:before="120" w:line="276" w:lineRule="auto"/>
        <w:ind w:firstLine="700"/>
        <w:jc w:val="both"/>
        <w:rPr>
          <w:color w:val="000000"/>
          <w:sz w:val="28"/>
          <w:szCs w:val="28"/>
        </w:rPr>
      </w:pPr>
      <w:r w:rsidRPr="001C7431">
        <w:rPr>
          <w:color w:val="000000"/>
          <w:sz w:val="28"/>
          <w:szCs w:val="28"/>
        </w:rPr>
        <w:t xml:space="preserve">- </w:t>
      </w:r>
      <w:r w:rsidR="003A707A" w:rsidRPr="001C7431">
        <w:rPr>
          <w:color w:val="000000"/>
          <w:sz w:val="28"/>
          <w:szCs w:val="28"/>
        </w:rPr>
        <w:t>Tăng cường nhân lực hỗ trợ địa phương xử lý kịp thời các vấn đề kỹ thuật liên quan đến quá trình số hóa, t</w:t>
      </w:r>
      <w:r w:rsidRPr="001C7431">
        <w:rPr>
          <w:color w:val="000000"/>
          <w:sz w:val="28"/>
          <w:szCs w:val="28"/>
        </w:rPr>
        <w:t>ăng cường tổ chức tập huấn, hướng dẫn nghiệp vụ số hóa, kịp thời giải đáp các vướng mắc của địa phương trong quá trình thực hiện.</w:t>
      </w:r>
    </w:p>
    <w:p w:rsidR="00EA67CB" w:rsidRPr="001C7431" w:rsidRDefault="00F40F57" w:rsidP="001C7431">
      <w:pPr>
        <w:spacing w:before="120" w:line="276" w:lineRule="auto"/>
        <w:ind w:firstLine="700"/>
        <w:jc w:val="both"/>
        <w:rPr>
          <w:color w:val="000000"/>
          <w:sz w:val="28"/>
          <w:szCs w:val="28"/>
        </w:rPr>
      </w:pPr>
      <w:r w:rsidRPr="001C7431">
        <w:rPr>
          <w:color w:val="000000"/>
          <w:sz w:val="28"/>
          <w:szCs w:val="28"/>
        </w:rPr>
        <w:t xml:space="preserve">- </w:t>
      </w:r>
      <w:r w:rsidR="00EA67CB" w:rsidRPr="001C7431">
        <w:rPr>
          <w:color w:val="000000"/>
          <w:sz w:val="28"/>
          <w:szCs w:val="28"/>
        </w:rPr>
        <w:t>Tổ chức kiểm tra việc số hóa tại các địa phương, nhất là với các địa phương còn chậm tiến độ và các địa phương giao cho công chức tư pháp – hộ tịch tự số hóa và nhập liệu thông tin (không thuê đơn vị chuyên môn về CNTT</w:t>
      </w:r>
      <w:r w:rsidRPr="001C7431">
        <w:rPr>
          <w:color w:val="000000"/>
          <w:sz w:val="28"/>
          <w:szCs w:val="28"/>
        </w:rPr>
        <w:t>)</w:t>
      </w:r>
      <w:r w:rsidR="00EA67CB" w:rsidRPr="001C7431">
        <w:rPr>
          <w:color w:val="000000"/>
          <w:sz w:val="28"/>
          <w:szCs w:val="28"/>
        </w:rPr>
        <w:t>.</w:t>
      </w:r>
    </w:p>
    <w:p w:rsidR="00EA67CB" w:rsidRPr="001C7431" w:rsidRDefault="00F40F57" w:rsidP="001C7431">
      <w:pPr>
        <w:spacing w:before="120" w:line="276" w:lineRule="auto"/>
        <w:ind w:firstLine="700"/>
        <w:jc w:val="both"/>
        <w:rPr>
          <w:color w:val="000000"/>
          <w:sz w:val="28"/>
          <w:szCs w:val="28"/>
        </w:rPr>
      </w:pPr>
      <w:r w:rsidRPr="001C7431">
        <w:rPr>
          <w:color w:val="000000"/>
          <w:sz w:val="28"/>
          <w:szCs w:val="28"/>
        </w:rPr>
        <w:t xml:space="preserve">- </w:t>
      </w:r>
      <w:r w:rsidR="00BF1E69" w:rsidRPr="001C7431">
        <w:rPr>
          <w:color w:val="000000"/>
          <w:sz w:val="28"/>
          <w:szCs w:val="28"/>
        </w:rPr>
        <w:t>Tiếp tục thúc đẩy các địa phương tích cực hưởng ứng</w:t>
      </w:r>
      <w:r w:rsidR="00EA67CB" w:rsidRPr="001C7431">
        <w:rPr>
          <w:color w:val="000000"/>
          <w:sz w:val="28"/>
          <w:szCs w:val="28"/>
        </w:rPr>
        <w:t xml:space="preserve"> </w:t>
      </w:r>
      <w:r w:rsidR="00BF1E69" w:rsidRPr="001C7431">
        <w:rPr>
          <w:color w:val="000000"/>
          <w:sz w:val="28"/>
          <w:szCs w:val="28"/>
        </w:rPr>
        <w:t xml:space="preserve">phong trào </w:t>
      </w:r>
      <w:r w:rsidR="00EA67CB" w:rsidRPr="001C7431">
        <w:rPr>
          <w:color w:val="000000"/>
          <w:sz w:val="28"/>
          <w:szCs w:val="28"/>
        </w:rPr>
        <w:t>thi đua chuyên đề về việc đẩy nhanh tiến độ số hóa Sổ hộ tịch ở các địa phương, phấn đấu hoàn thành nhiệm vụ</w:t>
      </w:r>
      <w:r w:rsidRPr="001C7431">
        <w:rPr>
          <w:color w:val="000000"/>
          <w:sz w:val="28"/>
          <w:szCs w:val="28"/>
        </w:rPr>
        <w:t xml:space="preserve"> trong Quý III/2024.</w:t>
      </w:r>
    </w:p>
    <w:p w:rsidR="00C87D2E" w:rsidRPr="001C7431" w:rsidRDefault="00025E3F" w:rsidP="001C7431">
      <w:pPr>
        <w:spacing w:before="120" w:line="276" w:lineRule="auto"/>
        <w:ind w:firstLine="700"/>
        <w:jc w:val="both"/>
        <w:rPr>
          <w:i/>
          <w:color w:val="000000"/>
          <w:sz w:val="28"/>
          <w:szCs w:val="28"/>
        </w:rPr>
      </w:pPr>
      <w:r w:rsidRPr="001C7431">
        <w:rPr>
          <w:i/>
          <w:color w:val="000000"/>
          <w:sz w:val="28"/>
          <w:szCs w:val="28"/>
        </w:rPr>
        <w:t>4</w:t>
      </w:r>
      <w:r w:rsidR="00F40F57" w:rsidRPr="001C7431">
        <w:rPr>
          <w:i/>
          <w:color w:val="000000"/>
          <w:sz w:val="28"/>
          <w:szCs w:val="28"/>
        </w:rPr>
        <w:t xml:space="preserve">.2. Về phía </w:t>
      </w:r>
      <w:r w:rsidR="00C87D2E" w:rsidRPr="001C7431">
        <w:rPr>
          <w:i/>
          <w:color w:val="000000"/>
          <w:sz w:val="28"/>
          <w:szCs w:val="28"/>
        </w:rPr>
        <w:t>địa phương</w:t>
      </w:r>
    </w:p>
    <w:p w:rsidR="00F22F62" w:rsidRPr="001C7431" w:rsidRDefault="00253D2D" w:rsidP="001C7431">
      <w:pPr>
        <w:spacing w:before="120" w:line="276" w:lineRule="auto"/>
        <w:ind w:firstLine="700"/>
        <w:jc w:val="both"/>
        <w:rPr>
          <w:color w:val="000000"/>
          <w:sz w:val="28"/>
          <w:szCs w:val="28"/>
        </w:rPr>
      </w:pPr>
      <w:r w:rsidRPr="001C7431">
        <w:rPr>
          <w:color w:val="000000"/>
          <w:sz w:val="28"/>
          <w:szCs w:val="28"/>
        </w:rPr>
        <w:t>Tùy thuộc</w:t>
      </w:r>
      <w:r w:rsidR="000573F0" w:rsidRPr="001C7431">
        <w:rPr>
          <w:color w:val="000000"/>
          <w:sz w:val="28"/>
          <w:szCs w:val="28"/>
        </w:rPr>
        <w:t xml:space="preserve"> tình hình số hóa</w:t>
      </w:r>
      <w:r w:rsidR="00165874" w:rsidRPr="001C7431">
        <w:rPr>
          <w:color w:val="000000"/>
          <w:sz w:val="28"/>
          <w:szCs w:val="28"/>
        </w:rPr>
        <w:t xml:space="preserve"> tại các địa phương</w:t>
      </w:r>
      <w:r w:rsidR="000573F0" w:rsidRPr="001C7431">
        <w:rPr>
          <w:color w:val="000000"/>
          <w:sz w:val="28"/>
          <w:szCs w:val="28"/>
        </w:rPr>
        <w:t xml:space="preserve">, </w:t>
      </w:r>
      <w:r w:rsidR="00C87D2E" w:rsidRPr="001C7431">
        <w:rPr>
          <w:color w:val="000000"/>
          <w:sz w:val="28"/>
          <w:szCs w:val="28"/>
        </w:rPr>
        <w:t>phân nhóm và thực hiện các nhiệm vụ</w:t>
      </w:r>
      <w:r w:rsidR="00EA155C" w:rsidRPr="001C7431">
        <w:rPr>
          <w:color w:val="000000"/>
          <w:sz w:val="28"/>
          <w:szCs w:val="28"/>
        </w:rPr>
        <w:t>, cụ thể</w:t>
      </w:r>
      <w:r w:rsidR="00F94F16" w:rsidRPr="001C7431">
        <w:rPr>
          <w:color w:val="000000"/>
          <w:sz w:val="28"/>
          <w:szCs w:val="28"/>
        </w:rPr>
        <w:t xml:space="preserve"> như sau:</w:t>
      </w:r>
    </w:p>
    <w:p w:rsidR="00E13811" w:rsidRPr="001C7431" w:rsidRDefault="00D06049" w:rsidP="001C7431">
      <w:pPr>
        <w:spacing w:before="120" w:line="276" w:lineRule="auto"/>
        <w:ind w:firstLine="700"/>
        <w:jc w:val="both"/>
        <w:rPr>
          <w:color w:val="000000"/>
          <w:sz w:val="28"/>
          <w:szCs w:val="28"/>
        </w:rPr>
      </w:pPr>
      <w:r w:rsidRPr="001C7431">
        <w:rPr>
          <w:color w:val="000000"/>
          <w:sz w:val="28"/>
          <w:szCs w:val="28"/>
        </w:rPr>
        <w:t xml:space="preserve"> (i</w:t>
      </w:r>
      <w:r w:rsidR="00971230" w:rsidRPr="001C7431">
        <w:rPr>
          <w:color w:val="000000"/>
          <w:sz w:val="28"/>
          <w:szCs w:val="28"/>
        </w:rPr>
        <w:t>)</w:t>
      </w:r>
      <w:r w:rsidR="006061C1" w:rsidRPr="001C7431">
        <w:rPr>
          <w:color w:val="000000"/>
          <w:sz w:val="28"/>
          <w:szCs w:val="28"/>
        </w:rPr>
        <w:t xml:space="preserve"> </w:t>
      </w:r>
      <w:r w:rsidR="00E13811" w:rsidRPr="001C7431">
        <w:rPr>
          <w:color w:val="000000"/>
          <w:sz w:val="28"/>
          <w:szCs w:val="28"/>
        </w:rPr>
        <w:t xml:space="preserve">Đối với các địa phương đã hoàn thành số hóa </w:t>
      </w:r>
    </w:p>
    <w:p w:rsidR="00E13811" w:rsidRPr="001C7431" w:rsidRDefault="00E13811" w:rsidP="001C7431">
      <w:pPr>
        <w:spacing w:before="120" w:line="276" w:lineRule="auto"/>
        <w:ind w:firstLine="700"/>
        <w:jc w:val="both"/>
        <w:rPr>
          <w:color w:val="000000"/>
          <w:sz w:val="28"/>
          <w:szCs w:val="28"/>
        </w:rPr>
      </w:pPr>
      <w:r w:rsidRPr="001C7431">
        <w:rPr>
          <w:color w:val="000000"/>
          <w:sz w:val="28"/>
          <w:szCs w:val="28"/>
        </w:rPr>
        <w:t>Cơ quan đăng ký hộ tịch chủ động phối hợp với cơ quan công an thực hiện rà soát đối chiếu, xử lý dữ liệu sai lệch giữa CSDLHTĐT với CSDLQGVDC theo hướng dẫn tại Quy trình số 1050/HTQTCT-QLHC</w:t>
      </w:r>
    </w:p>
    <w:p w:rsidR="00E91178" w:rsidRPr="001C7431" w:rsidRDefault="00E13811" w:rsidP="001C7431">
      <w:pPr>
        <w:spacing w:before="120" w:line="276" w:lineRule="auto"/>
        <w:ind w:firstLine="700"/>
        <w:jc w:val="both"/>
        <w:rPr>
          <w:color w:val="000000"/>
          <w:sz w:val="28"/>
          <w:szCs w:val="28"/>
        </w:rPr>
      </w:pPr>
      <w:r w:rsidRPr="001C7431">
        <w:rPr>
          <w:color w:val="000000"/>
          <w:sz w:val="28"/>
          <w:szCs w:val="28"/>
        </w:rPr>
        <w:t xml:space="preserve">(ii) </w:t>
      </w:r>
      <w:r w:rsidR="006061C1" w:rsidRPr="001C7431">
        <w:rPr>
          <w:color w:val="000000"/>
          <w:sz w:val="28"/>
          <w:szCs w:val="28"/>
        </w:rPr>
        <w:t xml:space="preserve">Đối với các địa phương đã hoàn thành </w:t>
      </w:r>
      <w:r w:rsidR="00BF1E69" w:rsidRPr="001C7431">
        <w:rPr>
          <w:color w:val="000000"/>
          <w:sz w:val="28"/>
          <w:szCs w:val="28"/>
        </w:rPr>
        <w:t>nhập dữ liệu vào Phần mềm 158,</w:t>
      </w:r>
      <w:r w:rsidR="006061C1" w:rsidRPr="001C7431">
        <w:rPr>
          <w:color w:val="000000"/>
          <w:sz w:val="28"/>
          <w:szCs w:val="28"/>
        </w:rPr>
        <w:t xml:space="preserve"> đang </w:t>
      </w:r>
      <w:r w:rsidR="0062445D" w:rsidRPr="001C7431">
        <w:rPr>
          <w:color w:val="000000"/>
          <w:sz w:val="28"/>
          <w:szCs w:val="28"/>
        </w:rPr>
        <w:t xml:space="preserve">phê duyệt, chuyển </w:t>
      </w:r>
      <w:r w:rsidR="006061C1" w:rsidRPr="001C7431">
        <w:rPr>
          <w:color w:val="000000"/>
          <w:sz w:val="28"/>
          <w:szCs w:val="28"/>
        </w:rPr>
        <w:t>dữ liệu vào CSDLHTĐT</w:t>
      </w:r>
    </w:p>
    <w:p w:rsidR="00A91A6B" w:rsidRPr="001C7431" w:rsidRDefault="00D06049" w:rsidP="001C7431">
      <w:pPr>
        <w:spacing w:before="120" w:line="276" w:lineRule="auto"/>
        <w:ind w:firstLine="700"/>
        <w:jc w:val="both"/>
        <w:rPr>
          <w:color w:val="000000"/>
          <w:sz w:val="28"/>
          <w:szCs w:val="28"/>
        </w:rPr>
      </w:pPr>
      <w:r w:rsidRPr="001C7431">
        <w:rPr>
          <w:color w:val="000000"/>
          <w:sz w:val="28"/>
          <w:szCs w:val="28"/>
        </w:rPr>
        <w:t xml:space="preserve">Đẩy nhanh tiến độ phê duyệt, chuyển dữ liệu từ Phần mềm hộ tịch 158 vào </w:t>
      </w:r>
      <w:r w:rsidR="00372D03" w:rsidRPr="001C7431">
        <w:rPr>
          <w:color w:val="000000"/>
          <w:sz w:val="28"/>
          <w:szCs w:val="28"/>
        </w:rPr>
        <w:t>CSDLHTĐT</w:t>
      </w:r>
      <w:r w:rsidRPr="001C7431">
        <w:rPr>
          <w:color w:val="000000"/>
          <w:sz w:val="28"/>
          <w:szCs w:val="28"/>
        </w:rPr>
        <w:t xml:space="preserve">; rà soát đối chiếu, xử lý dữ liệu sai lệch giữa </w:t>
      </w:r>
      <w:r w:rsidR="008020BF" w:rsidRPr="001C7431">
        <w:rPr>
          <w:color w:val="000000"/>
          <w:sz w:val="28"/>
          <w:szCs w:val="28"/>
        </w:rPr>
        <w:t xml:space="preserve">CSDLHTĐT </w:t>
      </w:r>
      <w:r w:rsidRPr="001C7431">
        <w:rPr>
          <w:color w:val="000000"/>
          <w:sz w:val="28"/>
          <w:szCs w:val="28"/>
        </w:rPr>
        <w:t xml:space="preserve">với </w:t>
      </w:r>
      <w:r w:rsidR="008020BF" w:rsidRPr="001C7431">
        <w:rPr>
          <w:color w:val="000000"/>
          <w:sz w:val="28"/>
          <w:szCs w:val="28"/>
        </w:rPr>
        <w:t xml:space="preserve">CSDLQGVDC </w:t>
      </w:r>
      <w:r w:rsidRPr="001C7431">
        <w:rPr>
          <w:color w:val="000000"/>
          <w:sz w:val="28"/>
          <w:szCs w:val="28"/>
        </w:rPr>
        <w:t>theo Quy trình số 1050/HTQTCT-QLHC</w:t>
      </w:r>
      <w:r w:rsidR="00A6798F" w:rsidRPr="001C7431">
        <w:rPr>
          <w:color w:val="000000"/>
          <w:sz w:val="28"/>
          <w:szCs w:val="28"/>
        </w:rPr>
        <w:t>.</w:t>
      </w:r>
      <w:r w:rsidRPr="001C7431">
        <w:rPr>
          <w:color w:val="000000"/>
          <w:sz w:val="28"/>
          <w:szCs w:val="28"/>
        </w:rPr>
        <w:t xml:space="preserve"> </w:t>
      </w:r>
    </w:p>
    <w:p w:rsidR="00AA4AE1" w:rsidRPr="001C7431" w:rsidRDefault="00E13811" w:rsidP="001C7431">
      <w:pPr>
        <w:spacing w:before="120" w:line="276" w:lineRule="auto"/>
        <w:ind w:firstLine="700"/>
        <w:jc w:val="both"/>
        <w:rPr>
          <w:color w:val="000000"/>
          <w:sz w:val="28"/>
          <w:szCs w:val="28"/>
        </w:rPr>
      </w:pPr>
      <w:r w:rsidRPr="001C7431">
        <w:rPr>
          <w:color w:val="000000"/>
          <w:sz w:val="28"/>
          <w:szCs w:val="28"/>
        </w:rPr>
        <w:t xml:space="preserve"> (</w:t>
      </w:r>
      <w:r w:rsidR="00D06049" w:rsidRPr="001C7431">
        <w:rPr>
          <w:color w:val="000000"/>
          <w:sz w:val="28"/>
          <w:szCs w:val="28"/>
        </w:rPr>
        <w:t>i</w:t>
      </w:r>
      <w:r w:rsidRPr="001C7431">
        <w:rPr>
          <w:color w:val="000000"/>
          <w:sz w:val="28"/>
          <w:szCs w:val="28"/>
        </w:rPr>
        <w:t>i</w:t>
      </w:r>
      <w:r w:rsidR="00D06049" w:rsidRPr="001C7431">
        <w:rPr>
          <w:color w:val="000000"/>
          <w:sz w:val="28"/>
          <w:szCs w:val="28"/>
        </w:rPr>
        <w:t>i</w:t>
      </w:r>
      <w:r w:rsidR="000A620D" w:rsidRPr="001C7431">
        <w:rPr>
          <w:color w:val="000000"/>
          <w:sz w:val="28"/>
          <w:szCs w:val="28"/>
        </w:rPr>
        <w:t>) Đối với các địa phương thực hiện nhập dữ liệu hộ tịch từ Sổ hộ tịch trên nền CSDLQGVDC theo Quy trình 1292/HTQTCT-QLHC</w:t>
      </w:r>
    </w:p>
    <w:p w:rsidR="000A620D" w:rsidRPr="001C7431" w:rsidRDefault="00183E1A" w:rsidP="001C7431">
      <w:pPr>
        <w:spacing w:before="120" w:line="276" w:lineRule="auto"/>
        <w:ind w:firstLine="700"/>
        <w:jc w:val="both"/>
        <w:rPr>
          <w:color w:val="000000"/>
          <w:sz w:val="28"/>
          <w:szCs w:val="28"/>
        </w:rPr>
      </w:pPr>
      <w:r w:rsidRPr="001C7431">
        <w:rPr>
          <w:color w:val="000000"/>
          <w:sz w:val="28"/>
          <w:szCs w:val="28"/>
        </w:rPr>
        <w:t>Q</w:t>
      </w:r>
      <w:r w:rsidR="00F45CA9" w:rsidRPr="001C7431">
        <w:rPr>
          <w:color w:val="000000"/>
          <w:sz w:val="28"/>
          <w:szCs w:val="28"/>
        </w:rPr>
        <w:t xml:space="preserve">uan tâm bố trí nguồn lực để scan, đính kèm trang sổ tương ứng, </w:t>
      </w:r>
      <w:r w:rsidR="00E06F61" w:rsidRPr="001C7431">
        <w:rPr>
          <w:color w:val="000000"/>
          <w:sz w:val="28"/>
          <w:szCs w:val="28"/>
        </w:rPr>
        <w:t xml:space="preserve">phê duyệt, chuyển dữ liệu vào </w:t>
      </w:r>
      <w:r w:rsidR="008020BF" w:rsidRPr="001C7431">
        <w:rPr>
          <w:color w:val="000000"/>
          <w:sz w:val="28"/>
          <w:szCs w:val="28"/>
        </w:rPr>
        <w:t>CSDLHTĐT</w:t>
      </w:r>
      <w:r w:rsidR="00F45CA9" w:rsidRPr="001C7431">
        <w:rPr>
          <w:color w:val="000000"/>
          <w:sz w:val="28"/>
          <w:szCs w:val="28"/>
        </w:rPr>
        <w:t>, hoàn thiện việc số hóa</w:t>
      </w:r>
      <w:r w:rsidR="00A26431" w:rsidRPr="001C7431">
        <w:rPr>
          <w:color w:val="000000"/>
          <w:sz w:val="28"/>
          <w:szCs w:val="28"/>
        </w:rPr>
        <w:t>.</w:t>
      </w:r>
    </w:p>
    <w:p w:rsidR="00D06049" w:rsidRPr="001C7431" w:rsidRDefault="00947668" w:rsidP="001C7431">
      <w:pPr>
        <w:spacing w:before="120" w:line="276" w:lineRule="auto"/>
        <w:ind w:firstLine="700"/>
        <w:jc w:val="both"/>
        <w:rPr>
          <w:color w:val="000000"/>
          <w:spacing w:val="4"/>
          <w:sz w:val="28"/>
          <w:szCs w:val="28"/>
        </w:rPr>
      </w:pPr>
      <w:r w:rsidRPr="001C7431">
        <w:rPr>
          <w:color w:val="000000"/>
          <w:spacing w:val="4"/>
          <w:sz w:val="28"/>
          <w:szCs w:val="28"/>
        </w:rPr>
        <w:lastRenderedPageBreak/>
        <w:t>(i</w:t>
      </w:r>
      <w:r w:rsidR="00E13811" w:rsidRPr="001C7431">
        <w:rPr>
          <w:color w:val="000000"/>
          <w:spacing w:val="4"/>
          <w:sz w:val="28"/>
          <w:szCs w:val="28"/>
        </w:rPr>
        <w:t>v</w:t>
      </w:r>
      <w:r w:rsidRPr="001C7431">
        <w:rPr>
          <w:color w:val="000000"/>
          <w:spacing w:val="4"/>
          <w:sz w:val="28"/>
          <w:szCs w:val="28"/>
        </w:rPr>
        <w:t>)</w:t>
      </w:r>
      <w:r w:rsidR="00E13811" w:rsidRPr="001C7431">
        <w:rPr>
          <w:color w:val="000000"/>
          <w:spacing w:val="4"/>
          <w:sz w:val="28"/>
          <w:szCs w:val="28"/>
        </w:rPr>
        <w:t xml:space="preserve"> Đối với các địa phương đang thực hiện </w:t>
      </w:r>
      <w:r w:rsidR="00C52EF8" w:rsidRPr="001C7431">
        <w:rPr>
          <w:color w:val="000000"/>
          <w:spacing w:val="4"/>
          <w:sz w:val="28"/>
          <w:szCs w:val="28"/>
        </w:rPr>
        <w:t xml:space="preserve">hoặc </w:t>
      </w:r>
      <w:r w:rsidR="00E13811" w:rsidRPr="001C7431">
        <w:rPr>
          <w:color w:val="000000"/>
          <w:spacing w:val="4"/>
          <w:sz w:val="28"/>
          <w:szCs w:val="28"/>
        </w:rPr>
        <w:t>có nguy cơ không hoàn thành</w:t>
      </w:r>
      <w:r w:rsidR="00CD545D" w:rsidRPr="001C7431">
        <w:rPr>
          <w:rStyle w:val="FootnoteReference"/>
          <w:spacing w:val="4"/>
          <w:sz w:val="28"/>
          <w:szCs w:val="28"/>
        </w:rPr>
        <w:footnoteReference w:id="5"/>
      </w:r>
      <w:r w:rsidR="001C7431">
        <w:rPr>
          <w:color w:val="000000"/>
          <w:spacing w:val="4"/>
          <w:sz w:val="28"/>
          <w:szCs w:val="28"/>
        </w:rPr>
        <w:t>.</w:t>
      </w:r>
    </w:p>
    <w:p w:rsidR="00E13811" w:rsidRPr="001C7431" w:rsidRDefault="00C52EF8" w:rsidP="001C7431">
      <w:pPr>
        <w:spacing w:before="120" w:line="276" w:lineRule="auto"/>
        <w:ind w:firstLine="700"/>
        <w:jc w:val="both"/>
        <w:rPr>
          <w:color w:val="000000"/>
          <w:sz w:val="28"/>
          <w:szCs w:val="28"/>
        </w:rPr>
      </w:pPr>
      <w:r w:rsidRPr="001C7431">
        <w:rPr>
          <w:color w:val="000000"/>
          <w:sz w:val="28"/>
          <w:szCs w:val="28"/>
        </w:rPr>
        <w:t>Các địa phương có nguy cơ không hoàn thành, UBND tỉnh cần bố trí kinh phí, chỉ đạo Sở Tư pháp chủ động phối hợp với các đơn vị liên quan đẩy nhanh tiến độ số hoá sổ hộ tịch</w:t>
      </w:r>
      <w:r w:rsidR="00E13811" w:rsidRPr="001C7431">
        <w:rPr>
          <w:color w:val="000000"/>
          <w:sz w:val="28"/>
          <w:szCs w:val="28"/>
        </w:rPr>
        <w:t>; kịp thời thực hiện rà soát đối chiếu, xử lý dữ liệu sai lệch giữa CSDLHTĐT với CSDLQGVDC theo hướng dẫn tại Quy trình số 1050/HTQTCT-QLHC đối với dữ liệu đã được chuyển vào CSDLHTĐT.</w:t>
      </w:r>
    </w:p>
    <w:p w:rsidR="00B4675A" w:rsidRPr="001C7431" w:rsidRDefault="00B4675A" w:rsidP="001C7431">
      <w:pPr>
        <w:spacing w:before="120" w:line="276" w:lineRule="auto"/>
        <w:ind w:firstLine="700"/>
        <w:jc w:val="both"/>
        <w:rPr>
          <w:b/>
          <w:color w:val="000000"/>
          <w:sz w:val="28"/>
          <w:szCs w:val="28"/>
        </w:rPr>
      </w:pPr>
      <w:r w:rsidRPr="001C7431">
        <w:rPr>
          <w:b/>
          <w:color w:val="000000"/>
          <w:sz w:val="28"/>
          <w:szCs w:val="28"/>
        </w:rPr>
        <w:t>II. Một số vấn đề lưu ý khi triển khai 02 nhóm TTHC liên thông về ĐKKS, ĐKKT</w:t>
      </w:r>
    </w:p>
    <w:p w:rsidR="00B4675A" w:rsidRPr="001C7431" w:rsidRDefault="00B4675A" w:rsidP="001C7431">
      <w:pPr>
        <w:spacing w:before="120" w:line="276" w:lineRule="auto"/>
        <w:ind w:firstLine="700"/>
        <w:jc w:val="both"/>
        <w:rPr>
          <w:b/>
          <w:i/>
          <w:color w:val="000000"/>
          <w:sz w:val="28"/>
          <w:szCs w:val="28"/>
        </w:rPr>
      </w:pPr>
      <w:r w:rsidRPr="001C7431">
        <w:rPr>
          <w:rFonts w:eastAsia="Calibri"/>
          <w:i/>
          <w:color w:val="000000"/>
          <w:spacing w:val="-8"/>
          <w:sz w:val="28"/>
          <w:szCs w:val="28"/>
          <w:lang w:val="es-MX"/>
        </w:rPr>
        <w:tab/>
      </w:r>
      <w:r w:rsidRPr="001C7431">
        <w:rPr>
          <w:b/>
          <w:i/>
          <w:color w:val="000000"/>
          <w:sz w:val="28"/>
          <w:szCs w:val="28"/>
        </w:rPr>
        <w:t>1. Tình hình triển khai việc thực hiện liên thông TTHC theo Nghị định số 63/2024/NĐ-CP ngày 10/6/2024 của Chính phủ quy định việc thực hiện liên thông điện tử 02 nhóm thủ tục hành chính liên quan đến đăng ký khai sinh, đăng ký khai tử.</w:t>
      </w:r>
    </w:p>
    <w:p w:rsidR="00B4675A" w:rsidRPr="001C7431" w:rsidRDefault="00B4675A" w:rsidP="001C7431">
      <w:pPr>
        <w:spacing w:before="120" w:line="276" w:lineRule="auto"/>
        <w:ind w:firstLine="700"/>
        <w:jc w:val="both"/>
        <w:rPr>
          <w:color w:val="000000"/>
          <w:sz w:val="28"/>
          <w:szCs w:val="28"/>
        </w:rPr>
      </w:pPr>
      <w:r w:rsidRPr="001C7431">
        <w:rPr>
          <w:color w:val="000000"/>
          <w:sz w:val="28"/>
          <w:szCs w:val="28"/>
        </w:rPr>
        <w:tab/>
        <w:t xml:space="preserve">Liên quan đến việc thực hiện liên thông điện tử 02 nhóm thủ tục hành chính (Đăng ký khai sinh, đăng ký thường trú, cấp thẻ bảo hiểm y tế cho trẻ em dưới 6 tuổi; đăng ký khai tử, xóa đăng ký thường trú, trợ cấp mai táng phí), các đơn vị chuyên môn của Bộ Tư pháp đã thực hiện điều chỉnh Phần mềm đăng ký quản lý hộ tịch điện tử dùng chung; hiện tại, Phần mềm đăng ký, quản lý hộ tịch điện tử dùng chung của Bộ Tư pháp đã kết nối xong với trục NDXP của Bộ Thông tin và truyền thông, sẵn sàng kết nối với Hệ thống thông tin giải quyết thủ tục hành chính cấp tỉnh. </w:t>
      </w:r>
    </w:p>
    <w:p w:rsidR="001C7431" w:rsidRDefault="00B4675A" w:rsidP="001C7431">
      <w:pPr>
        <w:spacing w:before="120" w:line="276" w:lineRule="auto"/>
        <w:ind w:firstLine="700"/>
        <w:jc w:val="both"/>
        <w:rPr>
          <w:color w:val="000000"/>
          <w:sz w:val="28"/>
          <w:szCs w:val="28"/>
        </w:rPr>
      </w:pPr>
      <w:r w:rsidRPr="001C7431">
        <w:rPr>
          <w:color w:val="000000"/>
          <w:sz w:val="28"/>
          <w:szCs w:val="28"/>
        </w:rPr>
        <w:tab/>
        <w:t xml:space="preserve">Thực tế, từ đầu tháng 6/2024, các đơn vị chuyên môn của Bộ Tư pháp đã phối hợp với các đơn vị chuyên môn của Bộ Công an triển khai việc kết nối giữa các phần mềm với Hệ thống thông tin giải quyết thủ tục hành chính cấp tỉnh của các địa phương. Tuy nhiên, đến ngày 01/7/2024, mới chỉ có Cần Thơ cơ bản thực hiện xong việc kết nối để triển khai, các địa phương khác vẫn đang trong quá trình điều chỉnh phương thức kết nối giữa Hệ thống thông tin giải quyết TTHC cấp tỉnh với Phần mềm dịch vụ công liên thông và Phần mềm đăng ký quản lý hộ tịch điện tử dùng chung của Bộ Tư pháp theo quy định </w:t>
      </w:r>
      <w:r w:rsidR="001C7431">
        <w:rPr>
          <w:color w:val="000000"/>
          <w:sz w:val="28"/>
          <w:szCs w:val="28"/>
        </w:rPr>
        <w:t>tại Nghị định số 63/2024/NĐ-CP.</w:t>
      </w:r>
    </w:p>
    <w:p w:rsidR="00B4675A" w:rsidRPr="001C7431" w:rsidRDefault="00B4675A" w:rsidP="001C7431">
      <w:pPr>
        <w:spacing w:before="120" w:line="276" w:lineRule="auto"/>
        <w:ind w:firstLine="700"/>
        <w:jc w:val="both"/>
        <w:rPr>
          <w:color w:val="000000"/>
          <w:sz w:val="28"/>
          <w:szCs w:val="28"/>
        </w:rPr>
      </w:pPr>
      <w:r w:rsidRPr="001C7431">
        <w:rPr>
          <w:color w:val="000000"/>
          <w:sz w:val="28"/>
          <w:szCs w:val="28"/>
        </w:rPr>
        <w:t xml:space="preserve">Qua việc điều chỉnh kết nối tại Cần Thơ cho thấy, việc điều chỉnh kết nối giữa các phần mềm với Hệ thống thông tin giải quyết TTHC cấp tỉnh của địa phương rất phức tạp, trong thời gian gần 01 tháng, các đơn vị chuyên môn của C06 – Bộ Công an, Bộ Thông tin và truyền thông, Bộ Tư pháp đã tập trung hỗ trợ các cơ quan chuyên môn của Cần Thơ mà việc kết nối vẫn mất nhiều thời gian, các bộ phận kỹ thuật phải điều chỉnh nhiều lần. Do vậy, nếu để triển khai điều chỉnh </w:t>
      </w:r>
      <w:r w:rsidRPr="001C7431">
        <w:rPr>
          <w:color w:val="000000"/>
          <w:sz w:val="28"/>
          <w:szCs w:val="28"/>
        </w:rPr>
        <w:lastRenderedPageBreak/>
        <w:t>phương thức kết nối của 62 tỉnh, thành phố còn lại cũng sẽ rất phức tạp, mất nhiều thời gian.</w:t>
      </w:r>
      <w:r w:rsidR="00C31C85" w:rsidRPr="001C7431">
        <w:rPr>
          <w:color w:val="000000"/>
          <w:sz w:val="28"/>
          <w:szCs w:val="28"/>
        </w:rPr>
        <w:t xml:space="preserve"> </w:t>
      </w:r>
      <w:r w:rsidRPr="001C7431">
        <w:rPr>
          <w:color w:val="000000"/>
          <w:sz w:val="28"/>
          <w:szCs w:val="28"/>
        </w:rPr>
        <w:t xml:space="preserve"> </w:t>
      </w:r>
    </w:p>
    <w:p w:rsidR="00B4675A" w:rsidRPr="001C7431" w:rsidRDefault="00B4675A" w:rsidP="001C7431">
      <w:pPr>
        <w:spacing w:before="120" w:line="276" w:lineRule="auto"/>
        <w:ind w:firstLine="700"/>
        <w:jc w:val="both"/>
        <w:rPr>
          <w:color w:val="000000"/>
          <w:sz w:val="28"/>
          <w:szCs w:val="28"/>
        </w:rPr>
      </w:pPr>
      <w:r w:rsidRPr="001C7431">
        <w:rPr>
          <w:color w:val="000000"/>
          <w:sz w:val="28"/>
          <w:szCs w:val="28"/>
        </w:rPr>
        <w:tab/>
        <w:t>Theo thông tin từ</w:t>
      </w:r>
      <w:r w:rsidR="00C31C85" w:rsidRPr="001C7431">
        <w:rPr>
          <w:color w:val="000000"/>
          <w:sz w:val="28"/>
          <w:szCs w:val="28"/>
        </w:rPr>
        <w:t xml:space="preserve"> C06 -</w:t>
      </w:r>
      <w:r w:rsidRPr="001C7431">
        <w:rPr>
          <w:color w:val="000000"/>
          <w:sz w:val="28"/>
          <w:szCs w:val="28"/>
        </w:rPr>
        <w:t xml:space="preserve"> Bộ Công an, </w:t>
      </w:r>
      <w:r w:rsidR="00C31C85" w:rsidRPr="001C7431">
        <w:rPr>
          <w:color w:val="000000"/>
          <w:sz w:val="28"/>
          <w:szCs w:val="28"/>
        </w:rPr>
        <w:t>Phần mềm dịch vụ công liên thông</w:t>
      </w:r>
      <w:r w:rsidRPr="001C7431">
        <w:rPr>
          <w:color w:val="000000"/>
          <w:sz w:val="28"/>
          <w:szCs w:val="28"/>
        </w:rPr>
        <w:t xml:space="preserve"> sẽ ngừng cung cấp dịch vụ từ 15 giờ ngày 28/6/2024 để chuẩn bị chuyển đổi sang quy trình mới theo </w:t>
      </w:r>
      <w:r w:rsidR="00C31C85" w:rsidRPr="001C7431">
        <w:rPr>
          <w:color w:val="000000"/>
          <w:sz w:val="28"/>
          <w:szCs w:val="28"/>
        </w:rPr>
        <w:t>Nghị định số 63/2024/NĐ-CP</w:t>
      </w:r>
      <w:r w:rsidRPr="001C7431">
        <w:rPr>
          <w:color w:val="000000"/>
          <w:sz w:val="28"/>
          <w:szCs w:val="28"/>
        </w:rPr>
        <w:t xml:space="preserve">. Hệ thống sẽ được mở lại thực hiện đối với các tỉnh đã hoàn thành kết nối theo </w:t>
      </w:r>
      <w:r w:rsidR="00C31C85" w:rsidRPr="001C7431">
        <w:rPr>
          <w:color w:val="000000"/>
          <w:sz w:val="28"/>
          <w:szCs w:val="28"/>
        </w:rPr>
        <w:t>quy định</w:t>
      </w:r>
      <w:r w:rsidRPr="001C7431">
        <w:rPr>
          <w:color w:val="000000"/>
          <w:sz w:val="28"/>
          <w:szCs w:val="28"/>
        </w:rPr>
        <w:t xml:space="preserve"> mới từ 0 giờ ngày 01/7/2024. Trong quá trình chuyển đổi, công dân có nhu cầu thực hiện các nghiệp vụ </w:t>
      </w:r>
      <w:r w:rsidR="00C31C85" w:rsidRPr="001C7431">
        <w:rPr>
          <w:color w:val="000000"/>
          <w:sz w:val="28"/>
          <w:szCs w:val="28"/>
        </w:rPr>
        <w:t>ĐKKS</w:t>
      </w:r>
      <w:r w:rsidRPr="001C7431">
        <w:rPr>
          <w:color w:val="000000"/>
          <w:sz w:val="28"/>
          <w:szCs w:val="28"/>
        </w:rPr>
        <w:t xml:space="preserve">, </w:t>
      </w:r>
      <w:r w:rsidR="00C31C85" w:rsidRPr="001C7431">
        <w:rPr>
          <w:color w:val="000000"/>
          <w:sz w:val="28"/>
          <w:szCs w:val="28"/>
        </w:rPr>
        <w:t>ĐKTT</w:t>
      </w:r>
      <w:r w:rsidRPr="001C7431">
        <w:rPr>
          <w:color w:val="000000"/>
          <w:sz w:val="28"/>
          <w:szCs w:val="28"/>
        </w:rPr>
        <w:t xml:space="preserve">, cấp thẻ </w:t>
      </w:r>
      <w:r w:rsidR="00C31C85" w:rsidRPr="001C7431">
        <w:rPr>
          <w:color w:val="000000"/>
          <w:sz w:val="28"/>
          <w:szCs w:val="28"/>
        </w:rPr>
        <w:t>BHYT</w:t>
      </w:r>
      <w:r w:rsidRPr="001C7431">
        <w:rPr>
          <w:color w:val="000000"/>
          <w:sz w:val="28"/>
          <w:szCs w:val="28"/>
        </w:rPr>
        <w:t xml:space="preserve">, </w:t>
      </w:r>
      <w:r w:rsidR="00C31C85" w:rsidRPr="001C7431">
        <w:rPr>
          <w:color w:val="000000"/>
          <w:sz w:val="28"/>
          <w:szCs w:val="28"/>
        </w:rPr>
        <w:t>ĐKKT</w:t>
      </w:r>
      <w:r w:rsidRPr="001C7431">
        <w:rPr>
          <w:color w:val="000000"/>
          <w:sz w:val="28"/>
          <w:szCs w:val="28"/>
        </w:rPr>
        <w:t xml:space="preserve">, xóa </w:t>
      </w:r>
      <w:r w:rsidR="00C31C85" w:rsidRPr="001C7431">
        <w:rPr>
          <w:color w:val="000000"/>
          <w:sz w:val="28"/>
          <w:szCs w:val="28"/>
        </w:rPr>
        <w:t>ĐK</w:t>
      </w:r>
      <w:r w:rsidRPr="001C7431">
        <w:rPr>
          <w:color w:val="000000"/>
          <w:sz w:val="28"/>
          <w:szCs w:val="28"/>
        </w:rPr>
        <w:t xml:space="preserve"> thường trú, trợ cấp mai táng phí truy cập vào Cổng DVCQG hoặc CDVC bộ, ngành địa phương để làm các thủ tục đơn khi có nhu cầu. </w:t>
      </w:r>
    </w:p>
    <w:p w:rsidR="006201B3" w:rsidRPr="001C7431" w:rsidRDefault="00B4675A" w:rsidP="001C7431">
      <w:pPr>
        <w:spacing w:before="120" w:line="276" w:lineRule="auto"/>
        <w:ind w:firstLine="700"/>
        <w:jc w:val="both"/>
        <w:rPr>
          <w:color w:val="000000"/>
          <w:sz w:val="28"/>
          <w:szCs w:val="28"/>
        </w:rPr>
      </w:pPr>
      <w:r w:rsidRPr="001C7431">
        <w:rPr>
          <w:color w:val="000000"/>
          <w:sz w:val="28"/>
          <w:szCs w:val="28"/>
        </w:rPr>
        <w:tab/>
        <w:t>Như vậy, từ 0</w:t>
      </w:r>
      <w:r w:rsidR="001C7431">
        <w:rPr>
          <w:color w:val="000000"/>
          <w:sz w:val="28"/>
          <w:szCs w:val="28"/>
        </w:rPr>
        <w:t xml:space="preserve"> </w:t>
      </w:r>
      <w:r w:rsidRPr="001C7431">
        <w:rPr>
          <w:color w:val="000000"/>
          <w:sz w:val="28"/>
          <w:szCs w:val="28"/>
        </w:rPr>
        <w:t>giờ ngày 01/7/2024, ngoại trừ Cần Thơ, việc thực hiện liên thông điện tử 02 nhóm TTHC liên quan đến ĐKKS, ĐKKT của các tỉnh, thành phố còn lại sẽ bị gián đoạn cho đến khi các tỉnh này điều chỉnh xong phương thức kết nối; trong thời gian này, thay vì thực hiện liên thông thì người dân sẽ phải thực hiện từng thủ tục hành chính đơn lẻ.</w:t>
      </w:r>
    </w:p>
    <w:p w:rsidR="00B4675A" w:rsidRPr="001C7431" w:rsidRDefault="00C31C85" w:rsidP="001C7431">
      <w:pPr>
        <w:spacing w:before="120" w:line="276" w:lineRule="auto"/>
        <w:ind w:firstLine="700"/>
        <w:jc w:val="both"/>
        <w:rPr>
          <w:rFonts w:eastAsia="Calibri"/>
          <w:b/>
          <w:i/>
          <w:color w:val="000000"/>
          <w:spacing w:val="-8"/>
          <w:sz w:val="28"/>
          <w:szCs w:val="28"/>
          <w:lang w:val="es-MX"/>
        </w:rPr>
      </w:pPr>
      <w:r w:rsidRPr="001C7431">
        <w:rPr>
          <w:b/>
          <w:color w:val="000000"/>
          <w:sz w:val="28"/>
          <w:szCs w:val="28"/>
        </w:rPr>
        <w:tab/>
      </w:r>
      <w:r w:rsidRPr="001C7431">
        <w:rPr>
          <w:rFonts w:eastAsia="Calibri"/>
          <w:b/>
          <w:i/>
          <w:color w:val="000000"/>
          <w:spacing w:val="-8"/>
          <w:sz w:val="28"/>
          <w:szCs w:val="28"/>
          <w:lang w:val="es-MX"/>
        </w:rPr>
        <w:t xml:space="preserve">2. </w:t>
      </w:r>
      <w:r w:rsidR="00B4675A" w:rsidRPr="001C7431">
        <w:rPr>
          <w:rFonts w:eastAsia="Calibri"/>
          <w:b/>
          <w:i/>
          <w:color w:val="000000"/>
          <w:spacing w:val="-8"/>
          <w:sz w:val="28"/>
          <w:szCs w:val="28"/>
          <w:lang w:val="es-MX"/>
        </w:rPr>
        <w:t>Một số vấn đề cần lưu ý để triển khai việc thực hiện liên thông TTHC liên quan đến ĐKKS, ĐKKT theo quy định tại Nghị định số 63/2024/NĐ-CP</w:t>
      </w:r>
    </w:p>
    <w:p w:rsidR="00B4675A" w:rsidRPr="001C7431" w:rsidRDefault="00B4675A" w:rsidP="001C7431">
      <w:pPr>
        <w:spacing w:before="120" w:line="276" w:lineRule="auto"/>
        <w:ind w:firstLine="700"/>
        <w:jc w:val="both"/>
        <w:rPr>
          <w:color w:val="000000"/>
          <w:sz w:val="28"/>
          <w:szCs w:val="28"/>
        </w:rPr>
      </w:pPr>
      <w:r w:rsidRPr="001C7431">
        <w:rPr>
          <w:color w:val="000000"/>
          <w:sz w:val="28"/>
          <w:szCs w:val="28"/>
        </w:rPr>
        <w:t>Để bảo đảm triển khai việc thực hiện liên thông TTHC liên quan đến ĐKKS, ĐKKT theo quy định tại Nghị định số 63/2024/NĐ-CP, đề nghị các Sở Tư pháp lưu ý một số nội dung:</w:t>
      </w:r>
    </w:p>
    <w:p w:rsidR="00B4675A" w:rsidRPr="001C7431" w:rsidRDefault="006201B3" w:rsidP="001C7431">
      <w:pPr>
        <w:spacing w:before="120" w:line="276" w:lineRule="auto"/>
        <w:ind w:firstLine="700"/>
        <w:jc w:val="both"/>
        <w:rPr>
          <w:color w:val="000000"/>
          <w:sz w:val="28"/>
          <w:szCs w:val="28"/>
        </w:rPr>
      </w:pPr>
      <w:r w:rsidRPr="001C7431">
        <w:rPr>
          <w:color w:val="000000"/>
          <w:sz w:val="28"/>
          <w:szCs w:val="28"/>
        </w:rPr>
        <w:t xml:space="preserve">- </w:t>
      </w:r>
      <w:r w:rsidR="00B4675A" w:rsidRPr="001C7431">
        <w:rPr>
          <w:color w:val="000000"/>
          <w:sz w:val="28"/>
          <w:szCs w:val="28"/>
        </w:rPr>
        <w:t>Sở Tư pháp cùng</w:t>
      </w:r>
      <w:r w:rsidR="00FA4ABA" w:rsidRPr="001C7431">
        <w:rPr>
          <w:color w:val="000000"/>
          <w:sz w:val="28"/>
          <w:szCs w:val="28"/>
        </w:rPr>
        <w:t xml:space="preserve"> Sở Thông tin và T</w:t>
      </w:r>
      <w:r w:rsidR="00B4675A" w:rsidRPr="001C7431">
        <w:rPr>
          <w:color w:val="000000"/>
          <w:sz w:val="28"/>
          <w:szCs w:val="28"/>
        </w:rPr>
        <w:t>ruyền thông các tỉnh cần phối hợp chặt chẽ với các đơn vị chuyên môn của Bộ Tư phá</w:t>
      </w:r>
      <w:r w:rsidR="00FA4ABA" w:rsidRPr="001C7431">
        <w:rPr>
          <w:color w:val="000000"/>
          <w:sz w:val="28"/>
          <w:szCs w:val="28"/>
        </w:rPr>
        <w:t>p, Bộ Công an, Bộ Thông tin và T</w:t>
      </w:r>
      <w:r w:rsidR="00B4675A" w:rsidRPr="001C7431">
        <w:rPr>
          <w:color w:val="000000"/>
          <w:sz w:val="28"/>
          <w:szCs w:val="28"/>
        </w:rPr>
        <w:t>ruyền thông thực hiện việc điểu chỉnh phương thức kết nối giữa Hệ thống thông tin điện tử một cửa cấp tỉnh với Phần mềm dịch vụ công liên thông, Phần mềm đăng ký, quản lý hộ tịch điện tử dùng chung của Bộ Tư pháp theo đúng quy định tại Nghị định số 63/2024/NĐ-CP.</w:t>
      </w:r>
    </w:p>
    <w:p w:rsidR="00B4675A" w:rsidRPr="001C7431" w:rsidRDefault="006201B3" w:rsidP="001C7431">
      <w:pPr>
        <w:spacing w:before="120" w:line="276" w:lineRule="auto"/>
        <w:ind w:firstLine="700"/>
        <w:jc w:val="both"/>
        <w:rPr>
          <w:color w:val="000000"/>
          <w:sz w:val="28"/>
          <w:szCs w:val="28"/>
        </w:rPr>
      </w:pPr>
      <w:r w:rsidRPr="001C7431">
        <w:rPr>
          <w:color w:val="000000"/>
          <w:sz w:val="28"/>
          <w:szCs w:val="28"/>
        </w:rPr>
        <w:t xml:space="preserve">- </w:t>
      </w:r>
      <w:r w:rsidR="00B4675A" w:rsidRPr="001C7431">
        <w:rPr>
          <w:color w:val="000000"/>
          <w:sz w:val="28"/>
          <w:szCs w:val="28"/>
        </w:rPr>
        <w:t>Tham mưu UBND tỉnh chỉ đạo UBND cấp huyện, UBND cấp xã bố trí hạ tầng (trang thiết bị, máy tính, đường truyền Internet…) bảo đảm việc thực hiện liên thông 02 nhóm TTHC liên quan đến ĐKKS, ĐKKT.</w:t>
      </w:r>
    </w:p>
    <w:p w:rsidR="00B4675A" w:rsidRPr="001C7431" w:rsidRDefault="006201B3" w:rsidP="001C7431">
      <w:pPr>
        <w:spacing w:before="120" w:line="276" w:lineRule="auto"/>
        <w:ind w:firstLine="700"/>
        <w:jc w:val="both"/>
        <w:rPr>
          <w:color w:val="000000"/>
          <w:spacing w:val="4"/>
          <w:sz w:val="28"/>
          <w:szCs w:val="28"/>
        </w:rPr>
      </w:pPr>
      <w:r w:rsidRPr="001C7431">
        <w:rPr>
          <w:color w:val="000000"/>
          <w:spacing w:val="4"/>
          <w:sz w:val="28"/>
          <w:szCs w:val="28"/>
        </w:rPr>
        <w:t xml:space="preserve">- </w:t>
      </w:r>
      <w:r w:rsidR="00B4675A" w:rsidRPr="001C7431">
        <w:rPr>
          <w:color w:val="000000"/>
          <w:spacing w:val="4"/>
          <w:sz w:val="28"/>
          <w:szCs w:val="28"/>
        </w:rPr>
        <w:t xml:space="preserve">Tổ chức tập huấn cho công chức làm công tác hộ tịch cấp huyện, công chức tư pháp </w:t>
      </w:r>
      <w:r w:rsidR="00FA4ABA" w:rsidRPr="001C7431">
        <w:rPr>
          <w:color w:val="000000"/>
          <w:spacing w:val="4"/>
          <w:sz w:val="28"/>
          <w:szCs w:val="28"/>
        </w:rPr>
        <w:t>-</w:t>
      </w:r>
      <w:r w:rsidR="00B4675A" w:rsidRPr="001C7431">
        <w:rPr>
          <w:color w:val="000000"/>
          <w:spacing w:val="4"/>
          <w:sz w:val="28"/>
          <w:szCs w:val="28"/>
        </w:rPr>
        <w:t xml:space="preserve"> hộ tịch cấp xã về quy trình thực hiện liên thông 02 nhóm TTHC; kịp thời hỗ trợ, tháo gỡ vướng mắc về nghiệp vụ phát sinh trong quá trình cơ quan đăng ký hộ tịch giải quyết hồ sơ, báo cáo, xin ý kiến Bộ Tư pháp (Cục HTQTCT) nếu cần thiết.</w:t>
      </w:r>
      <w:r w:rsidR="00314FC2">
        <w:rPr>
          <w:color w:val="000000"/>
          <w:spacing w:val="4"/>
          <w:sz w:val="28"/>
          <w:szCs w:val="28"/>
        </w:rPr>
        <w:t>/.</w:t>
      </w:r>
    </w:p>
    <w:p w:rsidR="00E13811" w:rsidRPr="00A26431" w:rsidRDefault="00E13811" w:rsidP="00B13B12">
      <w:pPr>
        <w:spacing w:before="120" w:after="120" w:line="264" w:lineRule="auto"/>
        <w:jc w:val="both"/>
        <w:rPr>
          <w:rFonts w:eastAsia="Calibri"/>
          <w:color w:val="000000"/>
          <w:spacing w:val="-8"/>
          <w:sz w:val="28"/>
          <w:szCs w:val="28"/>
          <w:lang w:val="es-MX"/>
        </w:rPr>
      </w:pPr>
    </w:p>
    <w:p w:rsidR="00BC6184" w:rsidRPr="00EF7758" w:rsidRDefault="00BC6184" w:rsidP="005738CE">
      <w:pPr>
        <w:widowControl w:val="0"/>
        <w:spacing w:line="264" w:lineRule="auto"/>
        <w:jc w:val="both"/>
        <w:rPr>
          <w:vanish/>
        </w:rPr>
      </w:pPr>
    </w:p>
    <w:sectPr w:rsidR="00BC6184" w:rsidRPr="00EF7758" w:rsidSect="007E4D33">
      <w:headerReference w:type="default" r:id="rId9"/>
      <w:pgSz w:w="11907" w:h="16840" w:code="9"/>
      <w:pgMar w:top="900" w:right="927" w:bottom="990" w:left="1620"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23" w:rsidRDefault="00637523" w:rsidP="00BC6184">
      <w:r>
        <w:separator/>
      </w:r>
    </w:p>
  </w:endnote>
  <w:endnote w:type="continuationSeparator" w:id="0">
    <w:p w:rsidR="00637523" w:rsidRDefault="00637523" w:rsidP="00BC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23" w:rsidRDefault="00637523" w:rsidP="00BC6184">
      <w:r>
        <w:separator/>
      </w:r>
    </w:p>
  </w:footnote>
  <w:footnote w:type="continuationSeparator" w:id="0">
    <w:p w:rsidR="00637523" w:rsidRDefault="00637523" w:rsidP="00BC6184">
      <w:r>
        <w:continuationSeparator/>
      </w:r>
    </w:p>
  </w:footnote>
  <w:footnote w:id="1">
    <w:p w:rsidR="00AF2E1D" w:rsidRDefault="00AF2E1D" w:rsidP="001C7431">
      <w:pPr>
        <w:pStyle w:val="FootnoteText"/>
        <w:spacing w:before="60" w:after="60"/>
        <w:jc w:val="both"/>
      </w:pPr>
      <w:r>
        <w:rPr>
          <w:rStyle w:val="FootnoteReference"/>
        </w:rPr>
        <w:footnoteRef/>
      </w:r>
      <w:r>
        <w:t xml:space="preserve"> Ban hành kèm theo </w:t>
      </w:r>
      <w:r w:rsidRPr="007A38E2">
        <w:t>Quyết định số 06/QĐ-TTg ngày 06/01/2022 của Thủ tướng Chính phủ.</w:t>
      </w:r>
    </w:p>
  </w:footnote>
  <w:footnote w:id="2">
    <w:p w:rsidR="003C457B" w:rsidRPr="001C7431" w:rsidRDefault="003C457B" w:rsidP="001C7431">
      <w:pPr>
        <w:pStyle w:val="FootnoteText"/>
        <w:spacing w:before="60" w:after="60"/>
        <w:jc w:val="both"/>
      </w:pPr>
      <w:r w:rsidRPr="001C7431">
        <w:rPr>
          <w:rStyle w:val="FootnoteReference"/>
        </w:rPr>
        <w:footnoteRef/>
      </w:r>
      <w:r w:rsidRPr="001C7431">
        <w:t xml:space="preserve"> Công văn số 1117/BTP-HTQTCT ngày 12/4/2022, Công văn số 2282/BTP-HTQTCT ngày 04/7/2022.</w:t>
      </w:r>
    </w:p>
  </w:footnote>
  <w:footnote w:id="3">
    <w:p w:rsidR="001300C9" w:rsidRPr="001C7431" w:rsidRDefault="001300C9" w:rsidP="001C7431">
      <w:pPr>
        <w:widowControl w:val="0"/>
        <w:spacing w:before="60" w:after="60"/>
        <w:jc w:val="both"/>
        <w:rPr>
          <w:sz w:val="20"/>
          <w:szCs w:val="20"/>
        </w:rPr>
      </w:pPr>
      <w:r w:rsidRPr="001C7431">
        <w:rPr>
          <w:rStyle w:val="FootnoteReference"/>
          <w:sz w:val="20"/>
          <w:szCs w:val="20"/>
        </w:rPr>
        <w:footnoteRef/>
      </w:r>
      <w:r w:rsidRPr="001C7431">
        <w:rPr>
          <w:sz w:val="20"/>
          <w:szCs w:val="20"/>
        </w:rPr>
        <w:t xml:space="preserve"> </w:t>
      </w:r>
      <w:r w:rsidR="00386E64" w:rsidRPr="001C7431">
        <w:rPr>
          <w:sz w:val="20"/>
          <w:szCs w:val="20"/>
        </w:rPr>
        <w:t xml:space="preserve">Cụ thể: </w:t>
      </w:r>
      <w:r w:rsidRPr="001C7431">
        <w:rPr>
          <w:sz w:val="20"/>
          <w:szCs w:val="20"/>
        </w:rPr>
        <w:t xml:space="preserve">- 08 tỉnh đã hoàn thành số hóa và đẩy dữ liệu vào CSDLHTĐT; </w:t>
      </w:r>
    </w:p>
    <w:p w:rsidR="001300C9" w:rsidRPr="001C7431" w:rsidRDefault="001300C9" w:rsidP="001C7431">
      <w:pPr>
        <w:widowControl w:val="0"/>
        <w:spacing w:before="60" w:after="60"/>
        <w:jc w:val="both"/>
        <w:rPr>
          <w:sz w:val="20"/>
          <w:szCs w:val="20"/>
        </w:rPr>
      </w:pPr>
      <w:r w:rsidRPr="001C7431">
        <w:rPr>
          <w:sz w:val="20"/>
          <w:szCs w:val="20"/>
        </w:rPr>
        <w:t xml:space="preserve">- 09 tỉnh/thành phố đã hoàn thành số hóa, đang hoàn tất việc đẩy dữ liệu vào CSDLHTĐT; </w:t>
      </w:r>
    </w:p>
    <w:p w:rsidR="001300C9" w:rsidRPr="001C7431" w:rsidRDefault="001300C9" w:rsidP="001C7431">
      <w:pPr>
        <w:widowControl w:val="0"/>
        <w:spacing w:before="60" w:after="60"/>
        <w:jc w:val="both"/>
        <w:rPr>
          <w:sz w:val="20"/>
          <w:szCs w:val="20"/>
        </w:rPr>
      </w:pPr>
      <w:r w:rsidRPr="001C7431">
        <w:rPr>
          <w:sz w:val="20"/>
          <w:szCs w:val="20"/>
        </w:rPr>
        <w:t xml:space="preserve">- 42 tỉnh đang tiến hành số hóa, trong đó 15 tỉnh đang thực hiện song song giữa số hóa sổ hộ tich theo quy định tại Nghị định số 87/2020/NĐ-CP và nhập dữ liệu hộ tịch trên nền CSDLQGVDC theo Quy trình 1292/HTQTCT-QLHC </w:t>
      </w:r>
      <w:r w:rsidRPr="001C7431">
        <w:rPr>
          <w:rStyle w:val="FootnoteReference"/>
          <w:sz w:val="20"/>
          <w:szCs w:val="20"/>
        </w:rPr>
        <w:footnoteRef/>
      </w:r>
      <w:r w:rsidRPr="001C7431">
        <w:rPr>
          <w:sz w:val="20"/>
          <w:szCs w:val="20"/>
        </w:rPr>
        <w:t xml:space="preserve">; </w:t>
      </w:r>
    </w:p>
    <w:p w:rsidR="001300C9" w:rsidRPr="001C7431" w:rsidRDefault="001300C9" w:rsidP="001C7431">
      <w:pPr>
        <w:widowControl w:val="0"/>
        <w:spacing w:before="60" w:after="60"/>
        <w:jc w:val="both"/>
        <w:rPr>
          <w:sz w:val="20"/>
          <w:szCs w:val="20"/>
        </w:rPr>
      </w:pPr>
      <w:r w:rsidRPr="001C7431">
        <w:rPr>
          <w:sz w:val="20"/>
          <w:szCs w:val="20"/>
        </w:rPr>
        <w:t>- 04 tỉnh: Yên Bái, Bình Dương, Bình Phước, Thái Nguyên nhập dữ liệu hộ tịch trên nền CSDLQGVDC theo Quy trình 1292/HTQTCT-QLHC, trong đó, 03 tỉnh: Bình Dương, Bình Phước, Thái Nguyên đã hoàn thành nhập dữ liệu, đang chuẩn bị scan, đính kèm trang sổ tương ứng, cập nhật</w:t>
      </w:r>
      <w:r w:rsidR="00C70A1A" w:rsidRPr="001C7431">
        <w:rPr>
          <w:sz w:val="20"/>
          <w:szCs w:val="20"/>
        </w:rPr>
        <w:t xml:space="preserve"> vào CSDLHTĐT.</w:t>
      </w:r>
      <w:r w:rsidRPr="001C7431">
        <w:rPr>
          <w:sz w:val="20"/>
          <w:szCs w:val="20"/>
        </w:rPr>
        <w:tab/>
      </w:r>
    </w:p>
  </w:footnote>
  <w:footnote w:id="4">
    <w:p w:rsidR="00C70A1A" w:rsidRPr="001C7431" w:rsidRDefault="00C70A1A" w:rsidP="001C7431">
      <w:pPr>
        <w:spacing w:before="60" w:after="60"/>
        <w:jc w:val="both"/>
        <w:rPr>
          <w:sz w:val="20"/>
          <w:szCs w:val="20"/>
        </w:rPr>
      </w:pPr>
      <w:r w:rsidRPr="001C7431">
        <w:rPr>
          <w:rStyle w:val="FootnoteReference"/>
          <w:sz w:val="20"/>
          <w:szCs w:val="20"/>
        </w:rPr>
        <w:footnoteRef/>
      </w:r>
      <w:r w:rsidRPr="001C7431">
        <w:rPr>
          <w:sz w:val="20"/>
          <w:szCs w:val="20"/>
        </w:rPr>
        <w:t xml:space="preserve"> 16 tỉnh/thành phố tiến độ số hóa sổ hộ tịch còn chậm có nguy cơ không hoàn thành.</w:t>
      </w:r>
    </w:p>
    <w:p w:rsidR="00C70A1A" w:rsidRDefault="00C70A1A">
      <w:pPr>
        <w:pStyle w:val="FootnoteText"/>
      </w:pPr>
    </w:p>
  </w:footnote>
  <w:footnote w:id="5">
    <w:p w:rsidR="00CD545D" w:rsidRDefault="00CD545D" w:rsidP="00CD545D">
      <w:pPr>
        <w:pStyle w:val="FootnoteText"/>
        <w:jc w:val="both"/>
      </w:pPr>
      <w:r>
        <w:rPr>
          <w:rStyle w:val="FootnoteReference"/>
        </w:rPr>
        <w:footnoteRef/>
      </w:r>
      <w:r>
        <w:t xml:space="preserve"> Bộ Tư pháp đã có Công văn số </w:t>
      </w:r>
      <w:r w:rsidRPr="00CD545D">
        <w:t>274/HTQTCT-HT,</w:t>
      </w:r>
      <w:r>
        <w:t xml:space="preserve"> Công văn số </w:t>
      </w:r>
      <w:r w:rsidRPr="00CD545D">
        <w:t xml:space="preserve">1594/BTP-HTQTCT, </w:t>
      </w:r>
      <w:r>
        <w:t xml:space="preserve">Công văn số </w:t>
      </w:r>
      <w:r w:rsidRPr="00CD545D">
        <w:t xml:space="preserve">1595/BTP-HTQTCT, </w:t>
      </w:r>
      <w:r>
        <w:t xml:space="preserve">Công văn số </w:t>
      </w:r>
      <w:r w:rsidRPr="00CD545D">
        <w:t>1596/BTP-HTQTCT ngày 01/4/2024</w:t>
      </w:r>
      <w:r>
        <w:t xml:space="preserve"> gửi 63 tỉnh/thành phố.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31" w:rsidRDefault="001C7431">
    <w:pPr>
      <w:pStyle w:val="Header"/>
      <w:jc w:val="center"/>
    </w:pPr>
    <w:r>
      <w:fldChar w:fldCharType="begin"/>
    </w:r>
    <w:r>
      <w:instrText xml:space="preserve"> PAGE   \* MERGEFORMAT </w:instrText>
    </w:r>
    <w:r>
      <w:fldChar w:fldCharType="separate"/>
    </w:r>
    <w:r w:rsidR="009D1C3D">
      <w:rPr>
        <w:noProof/>
      </w:rPr>
      <w:t>8</w:t>
    </w:r>
    <w:r>
      <w:rPr>
        <w:noProof/>
      </w:rPr>
      <w:fldChar w:fldCharType="end"/>
    </w:r>
  </w:p>
  <w:p w:rsidR="001C7431" w:rsidRDefault="001C7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DA7"/>
    <w:multiLevelType w:val="hybridMultilevel"/>
    <w:tmpl w:val="5570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B6F67"/>
    <w:multiLevelType w:val="hybridMultilevel"/>
    <w:tmpl w:val="863414C2"/>
    <w:lvl w:ilvl="0" w:tplc="E9B2FE7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29A029A2"/>
    <w:multiLevelType w:val="hybridMultilevel"/>
    <w:tmpl w:val="BE02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A1548"/>
    <w:multiLevelType w:val="hybridMultilevel"/>
    <w:tmpl w:val="55F8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350AD"/>
    <w:multiLevelType w:val="hybridMultilevel"/>
    <w:tmpl w:val="388823BA"/>
    <w:lvl w:ilvl="0" w:tplc="D9ECD45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E649C9"/>
    <w:multiLevelType w:val="hybridMultilevel"/>
    <w:tmpl w:val="D904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831B7"/>
    <w:multiLevelType w:val="hybridMultilevel"/>
    <w:tmpl w:val="77045C82"/>
    <w:lvl w:ilvl="0" w:tplc="AFA61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E97BA7"/>
    <w:multiLevelType w:val="hybridMultilevel"/>
    <w:tmpl w:val="2CA41A0C"/>
    <w:lvl w:ilvl="0" w:tplc="D5EAEFD4">
      <w:start w:val="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5C2E214A"/>
    <w:multiLevelType w:val="hybridMultilevel"/>
    <w:tmpl w:val="CCAEAB30"/>
    <w:lvl w:ilvl="0" w:tplc="09A41BF4">
      <w:start w:val="2"/>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788848DF"/>
    <w:multiLevelType w:val="hybridMultilevel"/>
    <w:tmpl w:val="C3C634D8"/>
    <w:lvl w:ilvl="0" w:tplc="B740B1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9F41D8"/>
    <w:multiLevelType w:val="hybridMultilevel"/>
    <w:tmpl w:val="55F8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
  </w:num>
  <w:num w:numId="5">
    <w:abstractNumId w:val="6"/>
  </w:num>
  <w:num w:numId="6">
    <w:abstractNumId w:val="5"/>
  </w:num>
  <w:num w:numId="7">
    <w:abstractNumId w:val="0"/>
  </w:num>
  <w:num w:numId="8">
    <w:abstractNumId w:val="10"/>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84"/>
    <w:rsid w:val="00003246"/>
    <w:rsid w:val="00004B3A"/>
    <w:rsid w:val="0000509E"/>
    <w:rsid w:val="00012213"/>
    <w:rsid w:val="00013535"/>
    <w:rsid w:val="00014E77"/>
    <w:rsid w:val="00015C21"/>
    <w:rsid w:val="00015FD6"/>
    <w:rsid w:val="00016DC2"/>
    <w:rsid w:val="00021E8C"/>
    <w:rsid w:val="00022204"/>
    <w:rsid w:val="00022CF7"/>
    <w:rsid w:val="000238A5"/>
    <w:rsid w:val="00023A1E"/>
    <w:rsid w:val="00023DA8"/>
    <w:rsid w:val="00024626"/>
    <w:rsid w:val="00025AFA"/>
    <w:rsid w:val="00025E3F"/>
    <w:rsid w:val="00030202"/>
    <w:rsid w:val="00030550"/>
    <w:rsid w:val="00037EF7"/>
    <w:rsid w:val="000401A9"/>
    <w:rsid w:val="000425D0"/>
    <w:rsid w:val="00046153"/>
    <w:rsid w:val="00046ECD"/>
    <w:rsid w:val="00047991"/>
    <w:rsid w:val="00047FA0"/>
    <w:rsid w:val="00051F32"/>
    <w:rsid w:val="00052236"/>
    <w:rsid w:val="000534C0"/>
    <w:rsid w:val="000547FC"/>
    <w:rsid w:val="00055A2E"/>
    <w:rsid w:val="00056E42"/>
    <w:rsid w:val="000573F0"/>
    <w:rsid w:val="00061AF7"/>
    <w:rsid w:val="00062AA0"/>
    <w:rsid w:val="00064447"/>
    <w:rsid w:val="000655F1"/>
    <w:rsid w:val="00067A54"/>
    <w:rsid w:val="00070C3E"/>
    <w:rsid w:val="00073716"/>
    <w:rsid w:val="000756C0"/>
    <w:rsid w:val="00085270"/>
    <w:rsid w:val="00090A40"/>
    <w:rsid w:val="00091AE1"/>
    <w:rsid w:val="000956A5"/>
    <w:rsid w:val="0009591F"/>
    <w:rsid w:val="00097BB3"/>
    <w:rsid w:val="000A135A"/>
    <w:rsid w:val="000A620D"/>
    <w:rsid w:val="000A72A3"/>
    <w:rsid w:val="000A747D"/>
    <w:rsid w:val="000B0F39"/>
    <w:rsid w:val="000B1B5E"/>
    <w:rsid w:val="000B1C8F"/>
    <w:rsid w:val="000B3349"/>
    <w:rsid w:val="000B461E"/>
    <w:rsid w:val="000B5E1F"/>
    <w:rsid w:val="000B70D9"/>
    <w:rsid w:val="000C3A8A"/>
    <w:rsid w:val="000C47E5"/>
    <w:rsid w:val="000C693B"/>
    <w:rsid w:val="000D1DAB"/>
    <w:rsid w:val="000E1172"/>
    <w:rsid w:val="000E42D6"/>
    <w:rsid w:val="000E4A10"/>
    <w:rsid w:val="000F0941"/>
    <w:rsid w:val="000F2546"/>
    <w:rsid w:val="000F3482"/>
    <w:rsid w:val="000F4D7C"/>
    <w:rsid w:val="000F633C"/>
    <w:rsid w:val="000F762F"/>
    <w:rsid w:val="00100040"/>
    <w:rsid w:val="00100EB3"/>
    <w:rsid w:val="00100FFF"/>
    <w:rsid w:val="00101DC7"/>
    <w:rsid w:val="00106D71"/>
    <w:rsid w:val="0010766B"/>
    <w:rsid w:val="00107C5C"/>
    <w:rsid w:val="001112F0"/>
    <w:rsid w:val="00114BCA"/>
    <w:rsid w:val="001153FE"/>
    <w:rsid w:val="00117355"/>
    <w:rsid w:val="001202DF"/>
    <w:rsid w:val="00120972"/>
    <w:rsid w:val="00122BF9"/>
    <w:rsid w:val="00124492"/>
    <w:rsid w:val="00124C94"/>
    <w:rsid w:val="001300C9"/>
    <w:rsid w:val="001345B0"/>
    <w:rsid w:val="0014221D"/>
    <w:rsid w:val="001452D2"/>
    <w:rsid w:val="00146A7F"/>
    <w:rsid w:val="00146B6A"/>
    <w:rsid w:val="001474B5"/>
    <w:rsid w:val="001519DB"/>
    <w:rsid w:val="0015236F"/>
    <w:rsid w:val="001540E5"/>
    <w:rsid w:val="00165874"/>
    <w:rsid w:val="00166DED"/>
    <w:rsid w:val="00167515"/>
    <w:rsid w:val="001719A7"/>
    <w:rsid w:val="0017231B"/>
    <w:rsid w:val="00173031"/>
    <w:rsid w:val="00174AF4"/>
    <w:rsid w:val="00174B04"/>
    <w:rsid w:val="001763AC"/>
    <w:rsid w:val="00176B39"/>
    <w:rsid w:val="00176B78"/>
    <w:rsid w:val="0017734F"/>
    <w:rsid w:val="001804BE"/>
    <w:rsid w:val="00183084"/>
    <w:rsid w:val="00183E1A"/>
    <w:rsid w:val="0018514A"/>
    <w:rsid w:val="00185A8D"/>
    <w:rsid w:val="00185CE2"/>
    <w:rsid w:val="00195CA2"/>
    <w:rsid w:val="001A10F3"/>
    <w:rsid w:val="001A1650"/>
    <w:rsid w:val="001A2168"/>
    <w:rsid w:val="001A30CD"/>
    <w:rsid w:val="001A412F"/>
    <w:rsid w:val="001A4216"/>
    <w:rsid w:val="001A5D35"/>
    <w:rsid w:val="001A7202"/>
    <w:rsid w:val="001B6F97"/>
    <w:rsid w:val="001C15F9"/>
    <w:rsid w:val="001C42C6"/>
    <w:rsid w:val="001C4BBD"/>
    <w:rsid w:val="001C6748"/>
    <w:rsid w:val="001C7431"/>
    <w:rsid w:val="001D31F5"/>
    <w:rsid w:val="001D5244"/>
    <w:rsid w:val="001D6864"/>
    <w:rsid w:val="001D69D4"/>
    <w:rsid w:val="001D6F59"/>
    <w:rsid w:val="001E0FA4"/>
    <w:rsid w:val="001F2B35"/>
    <w:rsid w:val="001F2BFB"/>
    <w:rsid w:val="002039DF"/>
    <w:rsid w:val="00207A3F"/>
    <w:rsid w:val="00213820"/>
    <w:rsid w:val="00214635"/>
    <w:rsid w:val="00216D1E"/>
    <w:rsid w:val="00217ECB"/>
    <w:rsid w:val="00220C75"/>
    <w:rsid w:val="0022325E"/>
    <w:rsid w:val="00225E6B"/>
    <w:rsid w:val="00227471"/>
    <w:rsid w:val="00231366"/>
    <w:rsid w:val="00232372"/>
    <w:rsid w:val="0023640B"/>
    <w:rsid w:val="0024189E"/>
    <w:rsid w:val="002423E5"/>
    <w:rsid w:val="00243733"/>
    <w:rsid w:val="00246ACB"/>
    <w:rsid w:val="00247869"/>
    <w:rsid w:val="00251B14"/>
    <w:rsid w:val="00253D2D"/>
    <w:rsid w:val="00254196"/>
    <w:rsid w:val="00264176"/>
    <w:rsid w:val="002645FD"/>
    <w:rsid w:val="00264F3E"/>
    <w:rsid w:val="0027173A"/>
    <w:rsid w:val="00272237"/>
    <w:rsid w:val="00272422"/>
    <w:rsid w:val="00282DC6"/>
    <w:rsid w:val="002831B1"/>
    <w:rsid w:val="0028544B"/>
    <w:rsid w:val="002942E1"/>
    <w:rsid w:val="002A04F8"/>
    <w:rsid w:val="002B01FE"/>
    <w:rsid w:val="002B0644"/>
    <w:rsid w:val="002B14F2"/>
    <w:rsid w:val="002B16F2"/>
    <w:rsid w:val="002B36E5"/>
    <w:rsid w:val="002B5F80"/>
    <w:rsid w:val="002B7729"/>
    <w:rsid w:val="002C1A9A"/>
    <w:rsid w:val="002C5089"/>
    <w:rsid w:val="002C6EB3"/>
    <w:rsid w:val="002C7110"/>
    <w:rsid w:val="002D335F"/>
    <w:rsid w:val="002D41CC"/>
    <w:rsid w:val="002D5B8F"/>
    <w:rsid w:val="002D6A83"/>
    <w:rsid w:val="002D70F8"/>
    <w:rsid w:val="002E11FD"/>
    <w:rsid w:val="002E2147"/>
    <w:rsid w:val="002E311B"/>
    <w:rsid w:val="002E37C9"/>
    <w:rsid w:val="002E7D5F"/>
    <w:rsid w:val="002F3F2F"/>
    <w:rsid w:val="002F68DC"/>
    <w:rsid w:val="002F68EF"/>
    <w:rsid w:val="002F6C8D"/>
    <w:rsid w:val="0030151B"/>
    <w:rsid w:val="0030310B"/>
    <w:rsid w:val="00303EAD"/>
    <w:rsid w:val="003043D0"/>
    <w:rsid w:val="00306570"/>
    <w:rsid w:val="00306661"/>
    <w:rsid w:val="0030711E"/>
    <w:rsid w:val="00307F05"/>
    <w:rsid w:val="00311A7D"/>
    <w:rsid w:val="0031224D"/>
    <w:rsid w:val="00312F3B"/>
    <w:rsid w:val="00314FC2"/>
    <w:rsid w:val="00315D0D"/>
    <w:rsid w:val="003229B5"/>
    <w:rsid w:val="003238C6"/>
    <w:rsid w:val="0033187F"/>
    <w:rsid w:val="00331D5E"/>
    <w:rsid w:val="00331F6F"/>
    <w:rsid w:val="00332321"/>
    <w:rsid w:val="0033614A"/>
    <w:rsid w:val="0034394E"/>
    <w:rsid w:val="0034671D"/>
    <w:rsid w:val="00347C3E"/>
    <w:rsid w:val="00347F29"/>
    <w:rsid w:val="00350F06"/>
    <w:rsid w:val="0035304D"/>
    <w:rsid w:val="00356D60"/>
    <w:rsid w:val="00356DDE"/>
    <w:rsid w:val="00361312"/>
    <w:rsid w:val="00365100"/>
    <w:rsid w:val="00365D6E"/>
    <w:rsid w:val="00365F63"/>
    <w:rsid w:val="003677BA"/>
    <w:rsid w:val="00371002"/>
    <w:rsid w:val="00371258"/>
    <w:rsid w:val="00372D03"/>
    <w:rsid w:val="00373463"/>
    <w:rsid w:val="00373BAA"/>
    <w:rsid w:val="00375F7C"/>
    <w:rsid w:val="00377383"/>
    <w:rsid w:val="003778BA"/>
    <w:rsid w:val="00382B8A"/>
    <w:rsid w:val="003837BA"/>
    <w:rsid w:val="00383EC6"/>
    <w:rsid w:val="00386E64"/>
    <w:rsid w:val="00387B5E"/>
    <w:rsid w:val="00390D52"/>
    <w:rsid w:val="0039294A"/>
    <w:rsid w:val="00392B8D"/>
    <w:rsid w:val="00392C48"/>
    <w:rsid w:val="00394D85"/>
    <w:rsid w:val="00395807"/>
    <w:rsid w:val="00397948"/>
    <w:rsid w:val="003A03E3"/>
    <w:rsid w:val="003A0B00"/>
    <w:rsid w:val="003A218A"/>
    <w:rsid w:val="003A3F28"/>
    <w:rsid w:val="003A4BC5"/>
    <w:rsid w:val="003A5274"/>
    <w:rsid w:val="003A707A"/>
    <w:rsid w:val="003A795F"/>
    <w:rsid w:val="003B151E"/>
    <w:rsid w:val="003B34FF"/>
    <w:rsid w:val="003B43DE"/>
    <w:rsid w:val="003B5118"/>
    <w:rsid w:val="003C1494"/>
    <w:rsid w:val="003C15EB"/>
    <w:rsid w:val="003C2A1A"/>
    <w:rsid w:val="003C35C9"/>
    <w:rsid w:val="003C457B"/>
    <w:rsid w:val="003C583E"/>
    <w:rsid w:val="003D11C0"/>
    <w:rsid w:val="003D2F56"/>
    <w:rsid w:val="003D3FBD"/>
    <w:rsid w:val="003D47F4"/>
    <w:rsid w:val="003E007F"/>
    <w:rsid w:val="003E1CC3"/>
    <w:rsid w:val="003E37C7"/>
    <w:rsid w:val="003E471A"/>
    <w:rsid w:val="003F2CCA"/>
    <w:rsid w:val="003F7FA6"/>
    <w:rsid w:val="00400393"/>
    <w:rsid w:val="0040260E"/>
    <w:rsid w:val="00404081"/>
    <w:rsid w:val="0040563F"/>
    <w:rsid w:val="00406697"/>
    <w:rsid w:val="00407CF8"/>
    <w:rsid w:val="0041006B"/>
    <w:rsid w:val="00411792"/>
    <w:rsid w:val="00420A43"/>
    <w:rsid w:val="00423650"/>
    <w:rsid w:val="004273E4"/>
    <w:rsid w:val="004325E5"/>
    <w:rsid w:val="004326B3"/>
    <w:rsid w:val="00432915"/>
    <w:rsid w:val="00433EE3"/>
    <w:rsid w:val="00435842"/>
    <w:rsid w:val="00437729"/>
    <w:rsid w:val="00440F25"/>
    <w:rsid w:val="004420A3"/>
    <w:rsid w:val="00454E27"/>
    <w:rsid w:val="004554F5"/>
    <w:rsid w:val="00460AEE"/>
    <w:rsid w:val="004618FD"/>
    <w:rsid w:val="00462E2E"/>
    <w:rsid w:val="00463BA7"/>
    <w:rsid w:val="00463F4A"/>
    <w:rsid w:val="00472F3A"/>
    <w:rsid w:val="00481288"/>
    <w:rsid w:val="0048264B"/>
    <w:rsid w:val="0048471F"/>
    <w:rsid w:val="00486919"/>
    <w:rsid w:val="00492261"/>
    <w:rsid w:val="004929B7"/>
    <w:rsid w:val="00493E1F"/>
    <w:rsid w:val="00495AD4"/>
    <w:rsid w:val="00495B1A"/>
    <w:rsid w:val="00496F82"/>
    <w:rsid w:val="004A04AB"/>
    <w:rsid w:val="004A2033"/>
    <w:rsid w:val="004A20EA"/>
    <w:rsid w:val="004A2E35"/>
    <w:rsid w:val="004A37AF"/>
    <w:rsid w:val="004A442F"/>
    <w:rsid w:val="004B0DE1"/>
    <w:rsid w:val="004B0FAE"/>
    <w:rsid w:val="004B213F"/>
    <w:rsid w:val="004B282D"/>
    <w:rsid w:val="004B2CDF"/>
    <w:rsid w:val="004B6358"/>
    <w:rsid w:val="004B676E"/>
    <w:rsid w:val="004B6AD2"/>
    <w:rsid w:val="004B75EA"/>
    <w:rsid w:val="004C0E9B"/>
    <w:rsid w:val="004C2AD2"/>
    <w:rsid w:val="004C2E39"/>
    <w:rsid w:val="004C3E42"/>
    <w:rsid w:val="004C49CA"/>
    <w:rsid w:val="004C4A5F"/>
    <w:rsid w:val="004C51BC"/>
    <w:rsid w:val="004C6AB4"/>
    <w:rsid w:val="004C6FED"/>
    <w:rsid w:val="004D0071"/>
    <w:rsid w:val="004D2C70"/>
    <w:rsid w:val="004D40A9"/>
    <w:rsid w:val="004D6091"/>
    <w:rsid w:val="004D6B30"/>
    <w:rsid w:val="004D7C51"/>
    <w:rsid w:val="004E009F"/>
    <w:rsid w:val="004E0EFE"/>
    <w:rsid w:val="004E1492"/>
    <w:rsid w:val="004E17FF"/>
    <w:rsid w:val="004E3A0E"/>
    <w:rsid w:val="004E5602"/>
    <w:rsid w:val="004E6A60"/>
    <w:rsid w:val="004E7FA5"/>
    <w:rsid w:val="004F115D"/>
    <w:rsid w:val="004F1606"/>
    <w:rsid w:val="004F4BE6"/>
    <w:rsid w:val="004F7B28"/>
    <w:rsid w:val="00501D88"/>
    <w:rsid w:val="00502E38"/>
    <w:rsid w:val="00503176"/>
    <w:rsid w:val="00503799"/>
    <w:rsid w:val="00503CD6"/>
    <w:rsid w:val="00507341"/>
    <w:rsid w:val="005131CF"/>
    <w:rsid w:val="005139A7"/>
    <w:rsid w:val="00517DD7"/>
    <w:rsid w:val="00521E43"/>
    <w:rsid w:val="00523845"/>
    <w:rsid w:val="005239A5"/>
    <w:rsid w:val="00523E5F"/>
    <w:rsid w:val="00525D21"/>
    <w:rsid w:val="005279B6"/>
    <w:rsid w:val="00532F70"/>
    <w:rsid w:val="005347DD"/>
    <w:rsid w:val="00535190"/>
    <w:rsid w:val="00536DBF"/>
    <w:rsid w:val="00536E43"/>
    <w:rsid w:val="00536FAE"/>
    <w:rsid w:val="00540DD4"/>
    <w:rsid w:val="00542AB2"/>
    <w:rsid w:val="00543419"/>
    <w:rsid w:val="00551CE5"/>
    <w:rsid w:val="00554759"/>
    <w:rsid w:val="005565CF"/>
    <w:rsid w:val="00560445"/>
    <w:rsid w:val="00561D4D"/>
    <w:rsid w:val="005634B2"/>
    <w:rsid w:val="005702FC"/>
    <w:rsid w:val="005738CE"/>
    <w:rsid w:val="00573CCC"/>
    <w:rsid w:val="00573E03"/>
    <w:rsid w:val="00575223"/>
    <w:rsid w:val="005763C1"/>
    <w:rsid w:val="005775E2"/>
    <w:rsid w:val="00580CCF"/>
    <w:rsid w:val="0058438B"/>
    <w:rsid w:val="0058548D"/>
    <w:rsid w:val="00585CEE"/>
    <w:rsid w:val="00585DD6"/>
    <w:rsid w:val="005870D3"/>
    <w:rsid w:val="00590B1B"/>
    <w:rsid w:val="00592682"/>
    <w:rsid w:val="00592CFB"/>
    <w:rsid w:val="00592F8E"/>
    <w:rsid w:val="005947C9"/>
    <w:rsid w:val="005957C0"/>
    <w:rsid w:val="00596CE9"/>
    <w:rsid w:val="005A25FC"/>
    <w:rsid w:val="005A637D"/>
    <w:rsid w:val="005A7AE3"/>
    <w:rsid w:val="005B12C9"/>
    <w:rsid w:val="005B1B8F"/>
    <w:rsid w:val="005B6384"/>
    <w:rsid w:val="005C105D"/>
    <w:rsid w:val="005C34D8"/>
    <w:rsid w:val="005C3D3C"/>
    <w:rsid w:val="005C3F81"/>
    <w:rsid w:val="005D0644"/>
    <w:rsid w:val="005D209C"/>
    <w:rsid w:val="005D22A9"/>
    <w:rsid w:val="005D342F"/>
    <w:rsid w:val="005D4281"/>
    <w:rsid w:val="005D5415"/>
    <w:rsid w:val="005E067E"/>
    <w:rsid w:val="005E2CCF"/>
    <w:rsid w:val="005E3F41"/>
    <w:rsid w:val="005E45EE"/>
    <w:rsid w:val="005E6D99"/>
    <w:rsid w:val="006006DC"/>
    <w:rsid w:val="006006F5"/>
    <w:rsid w:val="00600827"/>
    <w:rsid w:val="006018AF"/>
    <w:rsid w:val="006019F1"/>
    <w:rsid w:val="00602FA2"/>
    <w:rsid w:val="00604201"/>
    <w:rsid w:val="006061C1"/>
    <w:rsid w:val="0061075D"/>
    <w:rsid w:val="00611012"/>
    <w:rsid w:val="0061340C"/>
    <w:rsid w:val="00613997"/>
    <w:rsid w:val="00613E3B"/>
    <w:rsid w:val="0061687F"/>
    <w:rsid w:val="006201B3"/>
    <w:rsid w:val="00621EE7"/>
    <w:rsid w:val="0062205F"/>
    <w:rsid w:val="0062214D"/>
    <w:rsid w:val="0062445D"/>
    <w:rsid w:val="00625880"/>
    <w:rsid w:val="00626EF3"/>
    <w:rsid w:val="0062729A"/>
    <w:rsid w:val="006307C9"/>
    <w:rsid w:val="00630986"/>
    <w:rsid w:val="00631425"/>
    <w:rsid w:val="00633B5E"/>
    <w:rsid w:val="00634F8F"/>
    <w:rsid w:val="006368A0"/>
    <w:rsid w:val="00636C13"/>
    <w:rsid w:val="00637523"/>
    <w:rsid w:val="006404C3"/>
    <w:rsid w:val="00645C20"/>
    <w:rsid w:val="00645D08"/>
    <w:rsid w:val="00652000"/>
    <w:rsid w:val="00652884"/>
    <w:rsid w:val="00653CED"/>
    <w:rsid w:val="006565C5"/>
    <w:rsid w:val="00657686"/>
    <w:rsid w:val="00663447"/>
    <w:rsid w:val="00667191"/>
    <w:rsid w:val="0066776D"/>
    <w:rsid w:val="006713B0"/>
    <w:rsid w:val="006718A8"/>
    <w:rsid w:val="00672440"/>
    <w:rsid w:val="0067276A"/>
    <w:rsid w:val="00672D23"/>
    <w:rsid w:val="00676E7E"/>
    <w:rsid w:val="00677152"/>
    <w:rsid w:val="006772F7"/>
    <w:rsid w:val="00682373"/>
    <w:rsid w:val="00685D35"/>
    <w:rsid w:val="00686C09"/>
    <w:rsid w:val="006930C8"/>
    <w:rsid w:val="00694F29"/>
    <w:rsid w:val="00696918"/>
    <w:rsid w:val="0069773B"/>
    <w:rsid w:val="006A24C5"/>
    <w:rsid w:val="006A2CFB"/>
    <w:rsid w:val="006A4194"/>
    <w:rsid w:val="006A57D7"/>
    <w:rsid w:val="006B10EF"/>
    <w:rsid w:val="006B11C3"/>
    <w:rsid w:val="006B2A43"/>
    <w:rsid w:val="006B32A1"/>
    <w:rsid w:val="006B4009"/>
    <w:rsid w:val="006B4E5E"/>
    <w:rsid w:val="006B770B"/>
    <w:rsid w:val="006C1BFA"/>
    <w:rsid w:val="006C1F2E"/>
    <w:rsid w:val="006C248D"/>
    <w:rsid w:val="006C3B1E"/>
    <w:rsid w:val="006C3F85"/>
    <w:rsid w:val="006D01D2"/>
    <w:rsid w:val="006D6DAF"/>
    <w:rsid w:val="006E7325"/>
    <w:rsid w:val="006F0D6F"/>
    <w:rsid w:val="006F6015"/>
    <w:rsid w:val="006F71C1"/>
    <w:rsid w:val="006F7980"/>
    <w:rsid w:val="0070280D"/>
    <w:rsid w:val="00704E3B"/>
    <w:rsid w:val="00704EE3"/>
    <w:rsid w:val="00705B16"/>
    <w:rsid w:val="00711D30"/>
    <w:rsid w:val="00715A65"/>
    <w:rsid w:val="0071666B"/>
    <w:rsid w:val="00720F40"/>
    <w:rsid w:val="00727A44"/>
    <w:rsid w:val="00730180"/>
    <w:rsid w:val="0073037C"/>
    <w:rsid w:val="00731538"/>
    <w:rsid w:val="0073416C"/>
    <w:rsid w:val="00735464"/>
    <w:rsid w:val="007363DB"/>
    <w:rsid w:val="00737715"/>
    <w:rsid w:val="0074056E"/>
    <w:rsid w:val="0074379E"/>
    <w:rsid w:val="0074697C"/>
    <w:rsid w:val="00750631"/>
    <w:rsid w:val="00750737"/>
    <w:rsid w:val="0075389C"/>
    <w:rsid w:val="00755254"/>
    <w:rsid w:val="00756251"/>
    <w:rsid w:val="00761309"/>
    <w:rsid w:val="0077133B"/>
    <w:rsid w:val="007725FE"/>
    <w:rsid w:val="007755C2"/>
    <w:rsid w:val="0077614C"/>
    <w:rsid w:val="00782894"/>
    <w:rsid w:val="00782920"/>
    <w:rsid w:val="0078293D"/>
    <w:rsid w:val="00782C51"/>
    <w:rsid w:val="007834EF"/>
    <w:rsid w:val="00783671"/>
    <w:rsid w:val="00791230"/>
    <w:rsid w:val="007931FB"/>
    <w:rsid w:val="00793FF3"/>
    <w:rsid w:val="007947EB"/>
    <w:rsid w:val="007A0DB3"/>
    <w:rsid w:val="007A1047"/>
    <w:rsid w:val="007A14FF"/>
    <w:rsid w:val="007A364F"/>
    <w:rsid w:val="007A37FF"/>
    <w:rsid w:val="007A3A1B"/>
    <w:rsid w:val="007A692F"/>
    <w:rsid w:val="007A6F26"/>
    <w:rsid w:val="007B3F88"/>
    <w:rsid w:val="007B5ACE"/>
    <w:rsid w:val="007B7A7B"/>
    <w:rsid w:val="007C6E5B"/>
    <w:rsid w:val="007D2DB2"/>
    <w:rsid w:val="007D7313"/>
    <w:rsid w:val="007D7A12"/>
    <w:rsid w:val="007E17D0"/>
    <w:rsid w:val="007E268E"/>
    <w:rsid w:val="007E26AA"/>
    <w:rsid w:val="007E4D33"/>
    <w:rsid w:val="007F508B"/>
    <w:rsid w:val="007F694E"/>
    <w:rsid w:val="00800483"/>
    <w:rsid w:val="00800494"/>
    <w:rsid w:val="008020BF"/>
    <w:rsid w:val="0080460B"/>
    <w:rsid w:val="00807009"/>
    <w:rsid w:val="00815282"/>
    <w:rsid w:val="00815FDB"/>
    <w:rsid w:val="00820755"/>
    <w:rsid w:val="00821009"/>
    <w:rsid w:val="0082315A"/>
    <w:rsid w:val="00825051"/>
    <w:rsid w:val="0082514D"/>
    <w:rsid w:val="0082727D"/>
    <w:rsid w:val="00827DCA"/>
    <w:rsid w:val="00831367"/>
    <w:rsid w:val="00837F54"/>
    <w:rsid w:val="00843E05"/>
    <w:rsid w:val="008444E2"/>
    <w:rsid w:val="0085130E"/>
    <w:rsid w:val="00862474"/>
    <w:rsid w:val="00864867"/>
    <w:rsid w:val="00864A16"/>
    <w:rsid w:val="008651B4"/>
    <w:rsid w:val="008656F2"/>
    <w:rsid w:val="00866AB2"/>
    <w:rsid w:val="00871CA8"/>
    <w:rsid w:val="00872BF1"/>
    <w:rsid w:val="00874053"/>
    <w:rsid w:val="00875FF3"/>
    <w:rsid w:val="00877D6F"/>
    <w:rsid w:val="00881AE2"/>
    <w:rsid w:val="00883AEF"/>
    <w:rsid w:val="008942FE"/>
    <w:rsid w:val="0089569D"/>
    <w:rsid w:val="00895E7B"/>
    <w:rsid w:val="00896F11"/>
    <w:rsid w:val="0089723F"/>
    <w:rsid w:val="008A26D5"/>
    <w:rsid w:val="008A37AC"/>
    <w:rsid w:val="008B183E"/>
    <w:rsid w:val="008B35AE"/>
    <w:rsid w:val="008B5AA5"/>
    <w:rsid w:val="008B6A3F"/>
    <w:rsid w:val="008C069A"/>
    <w:rsid w:val="008C1EE9"/>
    <w:rsid w:val="008C26B2"/>
    <w:rsid w:val="008C3E2D"/>
    <w:rsid w:val="008C49E7"/>
    <w:rsid w:val="008C6159"/>
    <w:rsid w:val="008C7A11"/>
    <w:rsid w:val="008D1AEB"/>
    <w:rsid w:val="008D1E70"/>
    <w:rsid w:val="008D2C67"/>
    <w:rsid w:val="008D48C4"/>
    <w:rsid w:val="008D4AE6"/>
    <w:rsid w:val="008D7541"/>
    <w:rsid w:val="008E2E0D"/>
    <w:rsid w:val="008E4F92"/>
    <w:rsid w:val="008E690E"/>
    <w:rsid w:val="008F1D6A"/>
    <w:rsid w:val="00900906"/>
    <w:rsid w:val="00902A64"/>
    <w:rsid w:val="00902B9B"/>
    <w:rsid w:val="009071E1"/>
    <w:rsid w:val="00911FDF"/>
    <w:rsid w:val="00916842"/>
    <w:rsid w:val="0091762D"/>
    <w:rsid w:val="009228EA"/>
    <w:rsid w:val="00924BC9"/>
    <w:rsid w:val="0092614A"/>
    <w:rsid w:val="00926230"/>
    <w:rsid w:val="00927C0A"/>
    <w:rsid w:val="00930AD6"/>
    <w:rsid w:val="00931256"/>
    <w:rsid w:val="009324D9"/>
    <w:rsid w:val="00933201"/>
    <w:rsid w:val="00936A84"/>
    <w:rsid w:val="00937376"/>
    <w:rsid w:val="009404B7"/>
    <w:rsid w:val="00946C71"/>
    <w:rsid w:val="00947668"/>
    <w:rsid w:val="00947E37"/>
    <w:rsid w:val="0095113B"/>
    <w:rsid w:val="009556C3"/>
    <w:rsid w:val="00960E42"/>
    <w:rsid w:val="0096161A"/>
    <w:rsid w:val="0096175E"/>
    <w:rsid w:val="00962E6B"/>
    <w:rsid w:val="00962F63"/>
    <w:rsid w:val="009637D7"/>
    <w:rsid w:val="00963A19"/>
    <w:rsid w:val="009641A8"/>
    <w:rsid w:val="009643DE"/>
    <w:rsid w:val="0096448B"/>
    <w:rsid w:val="00964740"/>
    <w:rsid w:val="00971230"/>
    <w:rsid w:val="009714DE"/>
    <w:rsid w:val="00972898"/>
    <w:rsid w:val="00973DFB"/>
    <w:rsid w:val="00974EC4"/>
    <w:rsid w:val="0097737C"/>
    <w:rsid w:val="00986E03"/>
    <w:rsid w:val="009913AD"/>
    <w:rsid w:val="00993D13"/>
    <w:rsid w:val="009976E3"/>
    <w:rsid w:val="00997B91"/>
    <w:rsid w:val="009A747C"/>
    <w:rsid w:val="009A7A43"/>
    <w:rsid w:val="009B07B4"/>
    <w:rsid w:val="009B3575"/>
    <w:rsid w:val="009B3E55"/>
    <w:rsid w:val="009B443E"/>
    <w:rsid w:val="009C0084"/>
    <w:rsid w:val="009C0BD7"/>
    <w:rsid w:val="009C1AC6"/>
    <w:rsid w:val="009C1BA9"/>
    <w:rsid w:val="009C691C"/>
    <w:rsid w:val="009C7E2F"/>
    <w:rsid w:val="009D1B5B"/>
    <w:rsid w:val="009D1C3D"/>
    <w:rsid w:val="009D1DBA"/>
    <w:rsid w:val="009D20DD"/>
    <w:rsid w:val="009D4D8C"/>
    <w:rsid w:val="009D63AC"/>
    <w:rsid w:val="009E1383"/>
    <w:rsid w:val="009E1C2D"/>
    <w:rsid w:val="009E6629"/>
    <w:rsid w:val="009E7E68"/>
    <w:rsid w:val="009F03E1"/>
    <w:rsid w:val="009F1934"/>
    <w:rsid w:val="009F2977"/>
    <w:rsid w:val="009F3510"/>
    <w:rsid w:val="009F407E"/>
    <w:rsid w:val="009F5331"/>
    <w:rsid w:val="009F75C8"/>
    <w:rsid w:val="00A0052D"/>
    <w:rsid w:val="00A0464E"/>
    <w:rsid w:val="00A04FD6"/>
    <w:rsid w:val="00A0617F"/>
    <w:rsid w:val="00A06CB2"/>
    <w:rsid w:val="00A11B8A"/>
    <w:rsid w:val="00A12986"/>
    <w:rsid w:val="00A139C9"/>
    <w:rsid w:val="00A14BB3"/>
    <w:rsid w:val="00A25768"/>
    <w:rsid w:val="00A258C7"/>
    <w:rsid w:val="00A26431"/>
    <w:rsid w:val="00A27355"/>
    <w:rsid w:val="00A301A2"/>
    <w:rsid w:val="00A32F41"/>
    <w:rsid w:val="00A336A8"/>
    <w:rsid w:val="00A37745"/>
    <w:rsid w:val="00A37809"/>
    <w:rsid w:val="00A410AA"/>
    <w:rsid w:val="00A41B0C"/>
    <w:rsid w:val="00A41B1A"/>
    <w:rsid w:val="00A423CA"/>
    <w:rsid w:val="00A445E1"/>
    <w:rsid w:val="00A479AA"/>
    <w:rsid w:val="00A524EA"/>
    <w:rsid w:val="00A54C69"/>
    <w:rsid w:val="00A55A3B"/>
    <w:rsid w:val="00A57FC1"/>
    <w:rsid w:val="00A60620"/>
    <w:rsid w:val="00A65680"/>
    <w:rsid w:val="00A66F24"/>
    <w:rsid w:val="00A6798F"/>
    <w:rsid w:val="00A702CC"/>
    <w:rsid w:val="00A7097B"/>
    <w:rsid w:val="00A741C3"/>
    <w:rsid w:val="00A745AB"/>
    <w:rsid w:val="00A76F49"/>
    <w:rsid w:val="00A77C01"/>
    <w:rsid w:val="00A80059"/>
    <w:rsid w:val="00A91A6B"/>
    <w:rsid w:val="00A92014"/>
    <w:rsid w:val="00A92F2E"/>
    <w:rsid w:val="00A9737D"/>
    <w:rsid w:val="00AA06BE"/>
    <w:rsid w:val="00AA0F9E"/>
    <w:rsid w:val="00AA4AE1"/>
    <w:rsid w:val="00AA6A05"/>
    <w:rsid w:val="00AA71E2"/>
    <w:rsid w:val="00AA7C80"/>
    <w:rsid w:val="00AB1867"/>
    <w:rsid w:val="00AB34C2"/>
    <w:rsid w:val="00AB58D6"/>
    <w:rsid w:val="00AB5A53"/>
    <w:rsid w:val="00AB7FAD"/>
    <w:rsid w:val="00AC0A9B"/>
    <w:rsid w:val="00AC0B5B"/>
    <w:rsid w:val="00AC16BA"/>
    <w:rsid w:val="00AC55E5"/>
    <w:rsid w:val="00AD1AEA"/>
    <w:rsid w:val="00AD29CB"/>
    <w:rsid w:val="00AD43C2"/>
    <w:rsid w:val="00AD4614"/>
    <w:rsid w:val="00AD4D90"/>
    <w:rsid w:val="00AD5E54"/>
    <w:rsid w:val="00AD5FE3"/>
    <w:rsid w:val="00AE1728"/>
    <w:rsid w:val="00AE5615"/>
    <w:rsid w:val="00AE5F18"/>
    <w:rsid w:val="00AE6C9B"/>
    <w:rsid w:val="00AF0A82"/>
    <w:rsid w:val="00AF2E1D"/>
    <w:rsid w:val="00AF3086"/>
    <w:rsid w:val="00AF3941"/>
    <w:rsid w:val="00AF5DAD"/>
    <w:rsid w:val="00AF76FD"/>
    <w:rsid w:val="00B0052D"/>
    <w:rsid w:val="00B056D0"/>
    <w:rsid w:val="00B074A0"/>
    <w:rsid w:val="00B07604"/>
    <w:rsid w:val="00B100C2"/>
    <w:rsid w:val="00B10603"/>
    <w:rsid w:val="00B129FE"/>
    <w:rsid w:val="00B13B12"/>
    <w:rsid w:val="00B14996"/>
    <w:rsid w:val="00B14C8E"/>
    <w:rsid w:val="00B17351"/>
    <w:rsid w:val="00B1788B"/>
    <w:rsid w:val="00B225D1"/>
    <w:rsid w:val="00B25312"/>
    <w:rsid w:val="00B26266"/>
    <w:rsid w:val="00B26A2B"/>
    <w:rsid w:val="00B26B47"/>
    <w:rsid w:val="00B26E16"/>
    <w:rsid w:val="00B276D5"/>
    <w:rsid w:val="00B27AD2"/>
    <w:rsid w:val="00B30009"/>
    <w:rsid w:val="00B309D9"/>
    <w:rsid w:val="00B32D27"/>
    <w:rsid w:val="00B337BF"/>
    <w:rsid w:val="00B34738"/>
    <w:rsid w:val="00B3506B"/>
    <w:rsid w:val="00B35769"/>
    <w:rsid w:val="00B37459"/>
    <w:rsid w:val="00B41020"/>
    <w:rsid w:val="00B43C3C"/>
    <w:rsid w:val="00B43FDF"/>
    <w:rsid w:val="00B45524"/>
    <w:rsid w:val="00B45DEF"/>
    <w:rsid w:val="00B46243"/>
    <w:rsid w:val="00B4675A"/>
    <w:rsid w:val="00B47EE2"/>
    <w:rsid w:val="00B50397"/>
    <w:rsid w:val="00B54AE8"/>
    <w:rsid w:val="00B56ADF"/>
    <w:rsid w:val="00B56B9A"/>
    <w:rsid w:val="00B57AFB"/>
    <w:rsid w:val="00B57E32"/>
    <w:rsid w:val="00B6494B"/>
    <w:rsid w:val="00B6534A"/>
    <w:rsid w:val="00B65A14"/>
    <w:rsid w:val="00B664FC"/>
    <w:rsid w:val="00B67809"/>
    <w:rsid w:val="00B71277"/>
    <w:rsid w:val="00B728F7"/>
    <w:rsid w:val="00B73386"/>
    <w:rsid w:val="00B73929"/>
    <w:rsid w:val="00B73966"/>
    <w:rsid w:val="00B808E4"/>
    <w:rsid w:val="00B839A3"/>
    <w:rsid w:val="00B85F7B"/>
    <w:rsid w:val="00B930A4"/>
    <w:rsid w:val="00B93289"/>
    <w:rsid w:val="00B9342F"/>
    <w:rsid w:val="00BA09DF"/>
    <w:rsid w:val="00BA1713"/>
    <w:rsid w:val="00BA1B20"/>
    <w:rsid w:val="00BA1B2B"/>
    <w:rsid w:val="00BA25D6"/>
    <w:rsid w:val="00BA42C0"/>
    <w:rsid w:val="00BA539E"/>
    <w:rsid w:val="00BA5AA0"/>
    <w:rsid w:val="00BA74E7"/>
    <w:rsid w:val="00BB062B"/>
    <w:rsid w:val="00BB3654"/>
    <w:rsid w:val="00BB52EF"/>
    <w:rsid w:val="00BB57D1"/>
    <w:rsid w:val="00BB5D2E"/>
    <w:rsid w:val="00BC2331"/>
    <w:rsid w:val="00BC48B4"/>
    <w:rsid w:val="00BC5794"/>
    <w:rsid w:val="00BC5853"/>
    <w:rsid w:val="00BC6184"/>
    <w:rsid w:val="00BC7191"/>
    <w:rsid w:val="00BC7648"/>
    <w:rsid w:val="00BC7D54"/>
    <w:rsid w:val="00BD502A"/>
    <w:rsid w:val="00BD6754"/>
    <w:rsid w:val="00BE0B4B"/>
    <w:rsid w:val="00BE3248"/>
    <w:rsid w:val="00BE69EC"/>
    <w:rsid w:val="00BF1E69"/>
    <w:rsid w:val="00BF2BF6"/>
    <w:rsid w:val="00BF2DB6"/>
    <w:rsid w:val="00BF3862"/>
    <w:rsid w:val="00BF43B6"/>
    <w:rsid w:val="00BF45D2"/>
    <w:rsid w:val="00BF48FE"/>
    <w:rsid w:val="00BF79F3"/>
    <w:rsid w:val="00C02F2F"/>
    <w:rsid w:val="00C03025"/>
    <w:rsid w:val="00C0346C"/>
    <w:rsid w:val="00C0419B"/>
    <w:rsid w:val="00C042BC"/>
    <w:rsid w:val="00C0471B"/>
    <w:rsid w:val="00C04D86"/>
    <w:rsid w:val="00C0788F"/>
    <w:rsid w:val="00C14517"/>
    <w:rsid w:val="00C15E7A"/>
    <w:rsid w:val="00C16904"/>
    <w:rsid w:val="00C20539"/>
    <w:rsid w:val="00C20E5F"/>
    <w:rsid w:val="00C22082"/>
    <w:rsid w:val="00C240E5"/>
    <w:rsid w:val="00C24DB6"/>
    <w:rsid w:val="00C31027"/>
    <w:rsid w:val="00C31C85"/>
    <w:rsid w:val="00C35708"/>
    <w:rsid w:val="00C37C16"/>
    <w:rsid w:val="00C42143"/>
    <w:rsid w:val="00C42CE7"/>
    <w:rsid w:val="00C4572B"/>
    <w:rsid w:val="00C45D15"/>
    <w:rsid w:val="00C47CA2"/>
    <w:rsid w:val="00C5046D"/>
    <w:rsid w:val="00C51318"/>
    <w:rsid w:val="00C51771"/>
    <w:rsid w:val="00C51DF0"/>
    <w:rsid w:val="00C5233A"/>
    <w:rsid w:val="00C528BA"/>
    <w:rsid w:val="00C52EF8"/>
    <w:rsid w:val="00C53550"/>
    <w:rsid w:val="00C56BFF"/>
    <w:rsid w:val="00C5781C"/>
    <w:rsid w:val="00C61D87"/>
    <w:rsid w:val="00C62A22"/>
    <w:rsid w:val="00C6328E"/>
    <w:rsid w:val="00C63C9D"/>
    <w:rsid w:val="00C6508A"/>
    <w:rsid w:val="00C65BBB"/>
    <w:rsid w:val="00C666CD"/>
    <w:rsid w:val="00C67261"/>
    <w:rsid w:val="00C70A1A"/>
    <w:rsid w:val="00C713DF"/>
    <w:rsid w:val="00C72FDF"/>
    <w:rsid w:val="00C7560F"/>
    <w:rsid w:val="00C7697E"/>
    <w:rsid w:val="00C779AD"/>
    <w:rsid w:val="00C82006"/>
    <w:rsid w:val="00C829ED"/>
    <w:rsid w:val="00C841CF"/>
    <w:rsid w:val="00C84F8E"/>
    <w:rsid w:val="00C87080"/>
    <w:rsid w:val="00C87D2E"/>
    <w:rsid w:val="00C91BCD"/>
    <w:rsid w:val="00C91CE0"/>
    <w:rsid w:val="00C92D02"/>
    <w:rsid w:val="00C93B72"/>
    <w:rsid w:val="00C93E65"/>
    <w:rsid w:val="00C946B0"/>
    <w:rsid w:val="00C94B74"/>
    <w:rsid w:val="00C95206"/>
    <w:rsid w:val="00C9614F"/>
    <w:rsid w:val="00C97EBD"/>
    <w:rsid w:val="00CA6CF6"/>
    <w:rsid w:val="00CA7C63"/>
    <w:rsid w:val="00CB07D2"/>
    <w:rsid w:val="00CB2022"/>
    <w:rsid w:val="00CB2856"/>
    <w:rsid w:val="00CB3C71"/>
    <w:rsid w:val="00CB43E3"/>
    <w:rsid w:val="00CB4407"/>
    <w:rsid w:val="00CB4865"/>
    <w:rsid w:val="00CB5278"/>
    <w:rsid w:val="00CB620D"/>
    <w:rsid w:val="00CB7C34"/>
    <w:rsid w:val="00CC167F"/>
    <w:rsid w:val="00CC208B"/>
    <w:rsid w:val="00CC2653"/>
    <w:rsid w:val="00CC6654"/>
    <w:rsid w:val="00CD05BB"/>
    <w:rsid w:val="00CD3C0C"/>
    <w:rsid w:val="00CD545D"/>
    <w:rsid w:val="00CD6654"/>
    <w:rsid w:val="00CD78C4"/>
    <w:rsid w:val="00CE3E40"/>
    <w:rsid w:val="00CF3967"/>
    <w:rsid w:val="00CF5F7F"/>
    <w:rsid w:val="00CF7925"/>
    <w:rsid w:val="00D02A68"/>
    <w:rsid w:val="00D04D94"/>
    <w:rsid w:val="00D0504A"/>
    <w:rsid w:val="00D057F8"/>
    <w:rsid w:val="00D05FBF"/>
    <w:rsid w:val="00D06049"/>
    <w:rsid w:val="00D07537"/>
    <w:rsid w:val="00D076DA"/>
    <w:rsid w:val="00D1013A"/>
    <w:rsid w:val="00D10A16"/>
    <w:rsid w:val="00D1286E"/>
    <w:rsid w:val="00D12E20"/>
    <w:rsid w:val="00D14927"/>
    <w:rsid w:val="00D22CE0"/>
    <w:rsid w:val="00D30178"/>
    <w:rsid w:val="00D30CB7"/>
    <w:rsid w:val="00D3142E"/>
    <w:rsid w:val="00D35325"/>
    <w:rsid w:val="00D46C01"/>
    <w:rsid w:val="00D54FB9"/>
    <w:rsid w:val="00D5572F"/>
    <w:rsid w:val="00D60092"/>
    <w:rsid w:val="00D60FA3"/>
    <w:rsid w:val="00D6170D"/>
    <w:rsid w:val="00D617D5"/>
    <w:rsid w:val="00D71080"/>
    <w:rsid w:val="00D7177D"/>
    <w:rsid w:val="00D737DA"/>
    <w:rsid w:val="00D73B99"/>
    <w:rsid w:val="00D74074"/>
    <w:rsid w:val="00D75237"/>
    <w:rsid w:val="00D766D0"/>
    <w:rsid w:val="00D77C29"/>
    <w:rsid w:val="00D80F92"/>
    <w:rsid w:val="00D83B3C"/>
    <w:rsid w:val="00D9116F"/>
    <w:rsid w:val="00D93066"/>
    <w:rsid w:val="00D95FCA"/>
    <w:rsid w:val="00D96021"/>
    <w:rsid w:val="00DA0738"/>
    <w:rsid w:val="00DA1D47"/>
    <w:rsid w:val="00DA2156"/>
    <w:rsid w:val="00DA63F2"/>
    <w:rsid w:val="00DB4F1F"/>
    <w:rsid w:val="00DB5849"/>
    <w:rsid w:val="00DB5C3B"/>
    <w:rsid w:val="00DB6022"/>
    <w:rsid w:val="00DC7423"/>
    <w:rsid w:val="00DC74C0"/>
    <w:rsid w:val="00DD0259"/>
    <w:rsid w:val="00DD1B57"/>
    <w:rsid w:val="00DD1C0E"/>
    <w:rsid w:val="00DD3237"/>
    <w:rsid w:val="00DD3D95"/>
    <w:rsid w:val="00DD6FD2"/>
    <w:rsid w:val="00DE0684"/>
    <w:rsid w:val="00DE0B87"/>
    <w:rsid w:val="00DE13F7"/>
    <w:rsid w:val="00DE29A0"/>
    <w:rsid w:val="00DE3587"/>
    <w:rsid w:val="00DE40DF"/>
    <w:rsid w:val="00DF22C9"/>
    <w:rsid w:val="00DF2CD2"/>
    <w:rsid w:val="00DF3197"/>
    <w:rsid w:val="00DF345A"/>
    <w:rsid w:val="00DF4E56"/>
    <w:rsid w:val="00DF56A2"/>
    <w:rsid w:val="00DF61D3"/>
    <w:rsid w:val="00DF6B1B"/>
    <w:rsid w:val="00E010D0"/>
    <w:rsid w:val="00E03E7D"/>
    <w:rsid w:val="00E05764"/>
    <w:rsid w:val="00E06F61"/>
    <w:rsid w:val="00E0724E"/>
    <w:rsid w:val="00E10B31"/>
    <w:rsid w:val="00E127D9"/>
    <w:rsid w:val="00E1307E"/>
    <w:rsid w:val="00E13811"/>
    <w:rsid w:val="00E13870"/>
    <w:rsid w:val="00E13CFE"/>
    <w:rsid w:val="00E14594"/>
    <w:rsid w:val="00E1555B"/>
    <w:rsid w:val="00E16A19"/>
    <w:rsid w:val="00E244D8"/>
    <w:rsid w:val="00E24FDD"/>
    <w:rsid w:val="00E25568"/>
    <w:rsid w:val="00E257D0"/>
    <w:rsid w:val="00E2702E"/>
    <w:rsid w:val="00E313E5"/>
    <w:rsid w:val="00E338E0"/>
    <w:rsid w:val="00E36EF6"/>
    <w:rsid w:val="00E3740F"/>
    <w:rsid w:val="00E374D2"/>
    <w:rsid w:val="00E40292"/>
    <w:rsid w:val="00E40EEC"/>
    <w:rsid w:val="00E42BC8"/>
    <w:rsid w:val="00E4539F"/>
    <w:rsid w:val="00E47BD8"/>
    <w:rsid w:val="00E51E51"/>
    <w:rsid w:val="00E52B41"/>
    <w:rsid w:val="00E550DD"/>
    <w:rsid w:val="00E57180"/>
    <w:rsid w:val="00E57731"/>
    <w:rsid w:val="00E57B4E"/>
    <w:rsid w:val="00E60FD6"/>
    <w:rsid w:val="00E64F45"/>
    <w:rsid w:val="00E668EB"/>
    <w:rsid w:val="00E67951"/>
    <w:rsid w:val="00E67F78"/>
    <w:rsid w:val="00E70BB9"/>
    <w:rsid w:val="00E70EB0"/>
    <w:rsid w:val="00E71993"/>
    <w:rsid w:val="00E72EA9"/>
    <w:rsid w:val="00E73573"/>
    <w:rsid w:val="00E76E9C"/>
    <w:rsid w:val="00E809C3"/>
    <w:rsid w:val="00E82ADA"/>
    <w:rsid w:val="00E82D26"/>
    <w:rsid w:val="00E847CE"/>
    <w:rsid w:val="00E84BED"/>
    <w:rsid w:val="00E85530"/>
    <w:rsid w:val="00E90F1F"/>
    <w:rsid w:val="00E90FB4"/>
    <w:rsid w:val="00E91178"/>
    <w:rsid w:val="00E9122F"/>
    <w:rsid w:val="00E93C83"/>
    <w:rsid w:val="00E94918"/>
    <w:rsid w:val="00E97524"/>
    <w:rsid w:val="00EA1008"/>
    <w:rsid w:val="00EA155C"/>
    <w:rsid w:val="00EA15B0"/>
    <w:rsid w:val="00EA2455"/>
    <w:rsid w:val="00EA5DA1"/>
    <w:rsid w:val="00EA67CB"/>
    <w:rsid w:val="00EB0C52"/>
    <w:rsid w:val="00EB287E"/>
    <w:rsid w:val="00EB3D03"/>
    <w:rsid w:val="00EB489F"/>
    <w:rsid w:val="00EB5338"/>
    <w:rsid w:val="00EB5E0B"/>
    <w:rsid w:val="00EB752F"/>
    <w:rsid w:val="00EC03F7"/>
    <w:rsid w:val="00EC07ED"/>
    <w:rsid w:val="00EC14F9"/>
    <w:rsid w:val="00EC3D6F"/>
    <w:rsid w:val="00ED1C75"/>
    <w:rsid w:val="00ED1DED"/>
    <w:rsid w:val="00ED3A7A"/>
    <w:rsid w:val="00ED69D7"/>
    <w:rsid w:val="00ED6B8C"/>
    <w:rsid w:val="00EE18AE"/>
    <w:rsid w:val="00EE40E1"/>
    <w:rsid w:val="00EE5579"/>
    <w:rsid w:val="00EE7BC4"/>
    <w:rsid w:val="00EF357F"/>
    <w:rsid w:val="00EF3FD3"/>
    <w:rsid w:val="00EF4157"/>
    <w:rsid w:val="00EF6E23"/>
    <w:rsid w:val="00EF7A32"/>
    <w:rsid w:val="00EF7B8B"/>
    <w:rsid w:val="00F007A2"/>
    <w:rsid w:val="00F00834"/>
    <w:rsid w:val="00F0198E"/>
    <w:rsid w:val="00F01B10"/>
    <w:rsid w:val="00F039F6"/>
    <w:rsid w:val="00F03E34"/>
    <w:rsid w:val="00F047F0"/>
    <w:rsid w:val="00F04F93"/>
    <w:rsid w:val="00F0644D"/>
    <w:rsid w:val="00F067EA"/>
    <w:rsid w:val="00F06817"/>
    <w:rsid w:val="00F07327"/>
    <w:rsid w:val="00F07FAF"/>
    <w:rsid w:val="00F16381"/>
    <w:rsid w:val="00F1716E"/>
    <w:rsid w:val="00F20F84"/>
    <w:rsid w:val="00F2221A"/>
    <w:rsid w:val="00F22C82"/>
    <w:rsid w:val="00F22F62"/>
    <w:rsid w:val="00F240B6"/>
    <w:rsid w:val="00F24A19"/>
    <w:rsid w:val="00F313E4"/>
    <w:rsid w:val="00F3186A"/>
    <w:rsid w:val="00F31E29"/>
    <w:rsid w:val="00F32AFD"/>
    <w:rsid w:val="00F32F9E"/>
    <w:rsid w:val="00F3567E"/>
    <w:rsid w:val="00F35A4C"/>
    <w:rsid w:val="00F37AD7"/>
    <w:rsid w:val="00F40F57"/>
    <w:rsid w:val="00F4219B"/>
    <w:rsid w:val="00F42DB8"/>
    <w:rsid w:val="00F42E9A"/>
    <w:rsid w:val="00F439DB"/>
    <w:rsid w:val="00F442C9"/>
    <w:rsid w:val="00F450F3"/>
    <w:rsid w:val="00F45272"/>
    <w:rsid w:val="00F45CA9"/>
    <w:rsid w:val="00F56CD4"/>
    <w:rsid w:val="00F57CA8"/>
    <w:rsid w:val="00F6492B"/>
    <w:rsid w:val="00F65C35"/>
    <w:rsid w:val="00F661A0"/>
    <w:rsid w:val="00F70C41"/>
    <w:rsid w:val="00F710DD"/>
    <w:rsid w:val="00F744EB"/>
    <w:rsid w:val="00F834F9"/>
    <w:rsid w:val="00F83A46"/>
    <w:rsid w:val="00F8441A"/>
    <w:rsid w:val="00F851AD"/>
    <w:rsid w:val="00F86964"/>
    <w:rsid w:val="00F916CC"/>
    <w:rsid w:val="00F919D3"/>
    <w:rsid w:val="00F91EF7"/>
    <w:rsid w:val="00F94F16"/>
    <w:rsid w:val="00FA0ABE"/>
    <w:rsid w:val="00FA1F35"/>
    <w:rsid w:val="00FA310D"/>
    <w:rsid w:val="00FA4311"/>
    <w:rsid w:val="00FA4ABA"/>
    <w:rsid w:val="00FB3A5C"/>
    <w:rsid w:val="00FC0262"/>
    <w:rsid w:val="00FC10AC"/>
    <w:rsid w:val="00FC41A7"/>
    <w:rsid w:val="00FC57B5"/>
    <w:rsid w:val="00FC6740"/>
    <w:rsid w:val="00FD0731"/>
    <w:rsid w:val="00FD2D27"/>
    <w:rsid w:val="00FD6C33"/>
    <w:rsid w:val="00FD75CA"/>
    <w:rsid w:val="00FE2F79"/>
    <w:rsid w:val="00FE6CE8"/>
    <w:rsid w:val="00FF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84"/>
    <w:rPr>
      <w:rFonts w:ascii="Times New Roman" w:eastAsia="Times New Roman" w:hAnsi="Times New Roman"/>
      <w:sz w:val="24"/>
      <w:szCs w:val="24"/>
    </w:rPr>
  </w:style>
  <w:style w:type="paragraph" w:styleId="Heading1">
    <w:name w:val="heading 1"/>
    <w:basedOn w:val="Normal"/>
    <w:next w:val="Normal"/>
    <w:link w:val="Heading1Char"/>
    <w:qFormat/>
    <w:rsid w:val="00BC6184"/>
    <w:pPr>
      <w:keepNext/>
      <w:jc w:val="center"/>
      <w:outlineLvl w:val="0"/>
    </w:pPr>
    <w:rPr>
      <w:b/>
      <w:bCs/>
      <w:sz w:val="28"/>
      <w:u w:val="single"/>
    </w:rPr>
  </w:style>
  <w:style w:type="paragraph" w:styleId="Heading2">
    <w:name w:val="heading 2"/>
    <w:basedOn w:val="Normal"/>
    <w:next w:val="Normal"/>
    <w:link w:val="Heading2Char"/>
    <w:qFormat/>
    <w:rsid w:val="00BC6184"/>
    <w:pPr>
      <w:keepNext/>
      <w:jc w:val="center"/>
      <w:outlineLvl w:val="1"/>
    </w:pPr>
    <w:rPr>
      <w:b/>
      <w:bCs/>
      <w:sz w:val="28"/>
    </w:rPr>
  </w:style>
  <w:style w:type="paragraph" w:styleId="Heading3">
    <w:name w:val="heading 3"/>
    <w:basedOn w:val="Normal"/>
    <w:next w:val="Normal"/>
    <w:link w:val="Heading3Char"/>
    <w:uiPriority w:val="9"/>
    <w:semiHidden/>
    <w:unhideWhenUsed/>
    <w:qFormat/>
    <w:rsid w:val="006B770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184"/>
    <w:rPr>
      <w:rFonts w:ascii="Times New Roman" w:eastAsia="Times New Roman" w:hAnsi="Times New Roman" w:cs="Times New Roman"/>
      <w:b/>
      <w:bCs/>
      <w:sz w:val="28"/>
      <w:szCs w:val="24"/>
      <w:u w:val="single"/>
    </w:rPr>
  </w:style>
  <w:style w:type="character" w:customStyle="1" w:styleId="Heading2Char">
    <w:name w:val="Heading 2 Char"/>
    <w:link w:val="Heading2"/>
    <w:rsid w:val="00BC6184"/>
    <w:rPr>
      <w:rFonts w:ascii="Times New Roman" w:eastAsia="Times New Roman" w:hAnsi="Times New Roman" w:cs="Times New Roman"/>
      <w:b/>
      <w:bCs/>
      <w:sz w:val="28"/>
      <w:szCs w:val="24"/>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nhideWhenUsed/>
    <w:qFormat/>
    <w:rsid w:val="00BC6184"/>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qFormat/>
    <w:rsid w:val="00BC6184"/>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4"/>
    <w:link w:val="FootnoteChar1CharCharCharCharChar"/>
    <w:unhideWhenUsed/>
    <w:qFormat/>
    <w:rsid w:val="00BC6184"/>
    <w:rPr>
      <w:vertAlign w:val="superscript"/>
    </w:rPr>
  </w:style>
  <w:style w:type="paragraph" w:styleId="BodyText">
    <w:name w:val="Body Text"/>
    <w:basedOn w:val="Normal"/>
    <w:link w:val="BodyTextChar"/>
    <w:rsid w:val="00BC6184"/>
    <w:pPr>
      <w:jc w:val="center"/>
    </w:pPr>
    <w:rPr>
      <w:b/>
      <w:bCs/>
      <w:sz w:val="28"/>
    </w:rPr>
  </w:style>
  <w:style w:type="character" w:customStyle="1" w:styleId="BodyTextChar">
    <w:name w:val="Body Text Char"/>
    <w:link w:val="BodyText"/>
    <w:rsid w:val="00BC6184"/>
    <w:rPr>
      <w:rFonts w:ascii="Times New Roman" w:eastAsia="Times New Roman" w:hAnsi="Times New Roman" w:cs="Times New Roman"/>
      <w:b/>
      <w:bCs/>
      <w:sz w:val="28"/>
      <w:szCs w:val="24"/>
    </w:rPr>
  </w:style>
  <w:style w:type="paragraph" w:styleId="ListParagraph">
    <w:name w:val="List Paragraph"/>
    <w:basedOn w:val="Normal"/>
    <w:uiPriority w:val="34"/>
    <w:qFormat/>
    <w:rsid w:val="00117355"/>
    <w:pPr>
      <w:ind w:left="720"/>
      <w:contextualSpacing/>
    </w:pPr>
  </w:style>
  <w:style w:type="paragraph" w:styleId="BalloonText">
    <w:name w:val="Balloon Text"/>
    <w:basedOn w:val="Normal"/>
    <w:link w:val="BalloonTextChar"/>
    <w:uiPriority w:val="99"/>
    <w:semiHidden/>
    <w:unhideWhenUsed/>
    <w:rsid w:val="00E36EF6"/>
    <w:rPr>
      <w:rFonts w:ascii="Segoe UI" w:hAnsi="Segoe UI" w:cs="Segoe UI"/>
      <w:sz w:val="18"/>
      <w:szCs w:val="18"/>
    </w:rPr>
  </w:style>
  <w:style w:type="character" w:customStyle="1" w:styleId="BalloonTextChar">
    <w:name w:val="Balloon Text Char"/>
    <w:link w:val="BalloonText"/>
    <w:uiPriority w:val="99"/>
    <w:semiHidden/>
    <w:rsid w:val="00E36EF6"/>
    <w:rPr>
      <w:rFonts w:ascii="Segoe UI" w:eastAsia="Times New Roman" w:hAnsi="Segoe UI" w:cs="Segoe UI"/>
      <w:sz w:val="18"/>
      <w:szCs w:val="18"/>
    </w:rPr>
  </w:style>
  <w:style w:type="character" w:customStyle="1" w:styleId="markedcontent">
    <w:name w:val="markedcontent"/>
    <w:rsid w:val="00B54AE8"/>
  </w:style>
  <w:style w:type="character" w:styleId="CommentReference">
    <w:name w:val="annotation reference"/>
    <w:uiPriority w:val="99"/>
    <w:semiHidden/>
    <w:unhideWhenUsed/>
    <w:rsid w:val="00F6492B"/>
    <w:rPr>
      <w:sz w:val="16"/>
      <w:szCs w:val="16"/>
    </w:rPr>
  </w:style>
  <w:style w:type="paragraph" w:styleId="CommentText">
    <w:name w:val="annotation text"/>
    <w:basedOn w:val="Normal"/>
    <w:link w:val="CommentTextChar"/>
    <w:uiPriority w:val="99"/>
    <w:semiHidden/>
    <w:unhideWhenUsed/>
    <w:rsid w:val="00F6492B"/>
    <w:rPr>
      <w:sz w:val="20"/>
      <w:szCs w:val="20"/>
    </w:rPr>
  </w:style>
  <w:style w:type="character" w:customStyle="1" w:styleId="CommentTextChar">
    <w:name w:val="Comment Text Char"/>
    <w:link w:val="CommentText"/>
    <w:uiPriority w:val="99"/>
    <w:semiHidden/>
    <w:rsid w:val="00F6492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6492B"/>
    <w:rPr>
      <w:b/>
      <w:bCs/>
    </w:rPr>
  </w:style>
  <w:style w:type="character" w:customStyle="1" w:styleId="CommentSubjectChar">
    <w:name w:val="Comment Subject Char"/>
    <w:link w:val="CommentSubject"/>
    <w:uiPriority w:val="99"/>
    <w:semiHidden/>
    <w:rsid w:val="00F6492B"/>
    <w:rPr>
      <w:rFonts w:ascii="Times New Roman" w:eastAsia="Times New Roman" w:hAnsi="Times New Roman"/>
      <w:b/>
      <w:bCs/>
    </w:rPr>
  </w:style>
  <w:style w:type="table" w:styleId="TableGrid">
    <w:name w:val="Table Grid"/>
    <w:basedOn w:val="TableNormal"/>
    <w:uiPriority w:val="39"/>
    <w:rsid w:val="006B3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next w:val="Normal"/>
    <w:autoRedefine/>
    <w:semiHidden/>
    <w:rsid w:val="0058438B"/>
    <w:pPr>
      <w:spacing w:before="120" w:after="120" w:line="312" w:lineRule="auto"/>
    </w:pPr>
    <w:rPr>
      <w:sz w:val="28"/>
      <w:szCs w:val="28"/>
    </w:rPr>
  </w:style>
  <w:style w:type="character" w:styleId="Strong">
    <w:name w:val="Strong"/>
    <w:uiPriority w:val="22"/>
    <w:qFormat/>
    <w:rsid w:val="00185CE2"/>
    <w:rPr>
      <w:b/>
      <w:bCs/>
    </w:rPr>
  </w:style>
  <w:style w:type="character" w:customStyle="1" w:styleId="object">
    <w:name w:val="object"/>
    <w:rsid w:val="00185CE2"/>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link w:val="FootnoteReference"/>
    <w:qFormat/>
    <w:rsid w:val="00C0346C"/>
    <w:pPr>
      <w:spacing w:after="160" w:line="240" w:lineRule="exact"/>
    </w:pPr>
    <w:rPr>
      <w:rFonts w:ascii="Calibri" w:eastAsia="Calibri" w:hAnsi="Calibri"/>
      <w:sz w:val="20"/>
      <w:szCs w:val="20"/>
      <w:vertAlign w:val="superscript"/>
    </w:rPr>
  </w:style>
  <w:style w:type="character" w:customStyle="1" w:styleId="Heading3Char">
    <w:name w:val="Heading 3 Char"/>
    <w:link w:val="Heading3"/>
    <w:uiPriority w:val="9"/>
    <w:semiHidden/>
    <w:rsid w:val="006B770B"/>
    <w:rPr>
      <w:rFonts w:ascii="Calibri Light" w:eastAsia="Times New Roman" w:hAnsi="Calibri Light" w:cs="Times New Roman"/>
      <w:b/>
      <w:bCs/>
      <w:sz w:val="26"/>
      <w:szCs w:val="26"/>
    </w:rPr>
  </w:style>
  <w:style w:type="character" w:styleId="Emphasis">
    <w:name w:val="Emphasis"/>
    <w:uiPriority w:val="20"/>
    <w:qFormat/>
    <w:rsid w:val="00174B04"/>
    <w:rPr>
      <w:i/>
      <w:iCs/>
    </w:rPr>
  </w:style>
  <w:style w:type="paragraph" w:styleId="NormalWeb">
    <w:name w:val="Normal (Web)"/>
    <w:basedOn w:val="Normal"/>
    <w:link w:val="NormalWebChar"/>
    <w:unhideWhenUsed/>
    <w:rsid w:val="00A92014"/>
    <w:pPr>
      <w:spacing w:before="180" w:after="180" w:line="360" w:lineRule="atLeast"/>
    </w:pPr>
  </w:style>
  <w:style w:type="character" w:customStyle="1" w:styleId="NormalWebChar">
    <w:name w:val="Normal (Web) Char"/>
    <w:link w:val="NormalWeb"/>
    <w:locked/>
    <w:rsid w:val="00A92014"/>
    <w:rPr>
      <w:rFonts w:ascii="Times New Roman" w:eastAsia="Times New Roman" w:hAnsi="Times New Roman"/>
      <w:sz w:val="24"/>
      <w:szCs w:val="24"/>
    </w:rPr>
  </w:style>
  <w:style w:type="paragraph" w:styleId="Header">
    <w:name w:val="header"/>
    <w:basedOn w:val="Normal"/>
    <w:link w:val="HeaderChar"/>
    <w:uiPriority w:val="99"/>
    <w:unhideWhenUsed/>
    <w:rsid w:val="001C7431"/>
    <w:pPr>
      <w:tabs>
        <w:tab w:val="center" w:pos="4680"/>
        <w:tab w:val="right" w:pos="9360"/>
      </w:tabs>
    </w:pPr>
  </w:style>
  <w:style w:type="character" w:customStyle="1" w:styleId="HeaderChar">
    <w:name w:val="Header Char"/>
    <w:link w:val="Header"/>
    <w:uiPriority w:val="99"/>
    <w:rsid w:val="001C7431"/>
    <w:rPr>
      <w:rFonts w:ascii="Times New Roman" w:eastAsia="Times New Roman" w:hAnsi="Times New Roman"/>
      <w:sz w:val="24"/>
      <w:szCs w:val="24"/>
    </w:rPr>
  </w:style>
  <w:style w:type="paragraph" w:styleId="Footer">
    <w:name w:val="footer"/>
    <w:basedOn w:val="Normal"/>
    <w:link w:val="FooterChar"/>
    <w:uiPriority w:val="99"/>
    <w:unhideWhenUsed/>
    <w:rsid w:val="001C7431"/>
    <w:pPr>
      <w:tabs>
        <w:tab w:val="center" w:pos="4680"/>
        <w:tab w:val="right" w:pos="9360"/>
      </w:tabs>
    </w:pPr>
  </w:style>
  <w:style w:type="character" w:customStyle="1" w:styleId="FooterChar">
    <w:name w:val="Footer Char"/>
    <w:link w:val="Footer"/>
    <w:uiPriority w:val="99"/>
    <w:rsid w:val="001C743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84"/>
    <w:rPr>
      <w:rFonts w:ascii="Times New Roman" w:eastAsia="Times New Roman" w:hAnsi="Times New Roman"/>
      <w:sz w:val="24"/>
      <w:szCs w:val="24"/>
    </w:rPr>
  </w:style>
  <w:style w:type="paragraph" w:styleId="Heading1">
    <w:name w:val="heading 1"/>
    <w:basedOn w:val="Normal"/>
    <w:next w:val="Normal"/>
    <w:link w:val="Heading1Char"/>
    <w:qFormat/>
    <w:rsid w:val="00BC6184"/>
    <w:pPr>
      <w:keepNext/>
      <w:jc w:val="center"/>
      <w:outlineLvl w:val="0"/>
    </w:pPr>
    <w:rPr>
      <w:b/>
      <w:bCs/>
      <w:sz w:val="28"/>
      <w:u w:val="single"/>
    </w:rPr>
  </w:style>
  <w:style w:type="paragraph" w:styleId="Heading2">
    <w:name w:val="heading 2"/>
    <w:basedOn w:val="Normal"/>
    <w:next w:val="Normal"/>
    <w:link w:val="Heading2Char"/>
    <w:qFormat/>
    <w:rsid w:val="00BC6184"/>
    <w:pPr>
      <w:keepNext/>
      <w:jc w:val="center"/>
      <w:outlineLvl w:val="1"/>
    </w:pPr>
    <w:rPr>
      <w:b/>
      <w:bCs/>
      <w:sz w:val="28"/>
    </w:rPr>
  </w:style>
  <w:style w:type="paragraph" w:styleId="Heading3">
    <w:name w:val="heading 3"/>
    <w:basedOn w:val="Normal"/>
    <w:next w:val="Normal"/>
    <w:link w:val="Heading3Char"/>
    <w:uiPriority w:val="9"/>
    <w:semiHidden/>
    <w:unhideWhenUsed/>
    <w:qFormat/>
    <w:rsid w:val="006B770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6184"/>
    <w:rPr>
      <w:rFonts w:ascii="Times New Roman" w:eastAsia="Times New Roman" w:hAnsi="Times New Roman" w:cs="Times New Roman"/>
      <w:b/>
      <w:bCs/>
      <w:sz w:val="28"/>
      <w:szCs w:val="24"/>
      <w:u w:val="single"/>
    </w:rPr>
  </w:style>
  <w:style w:type="character" w:customStyle="1" w:styleId="Heading2Char">
    <w:name w:val="Heading 2 Char"/>
    <w:link w:val="Heading2"/>
    <w:rsid w:val="00BC6184"/>
    <w:rPr>
      <w:rFonts w:ascii="Times New Roman" w:eastAsia="Times New Roman" w:hAnsi="Times New Roman" w:cs="Times New Roman"/>
      <w:b/>
      <w:bCs/>
      <w:sz w:val="28"/>
      <w:szCs w:val="24"/>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nhideWhenUsed/>
    <w:qFormat/>
    <w:rsid w:val="00BC6184"/>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qFormat/>
    <w:rsid w:val="00BC6184"/>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4"/>
    <w:link w:val="FootnoteChar1CharCharCharCharChar"/>
    <w:unhideWhenUsed/>
    <w:qFormat/>
    <w:rsid w:val="00BC6184"/>
    <w:rPr>
      <w:vertAlign w:val="superscript"/>
    </w:rPr>
  </w:style>
  <w:style w:type="paragraph" w:styleId="BodyText">
    <w:name w:val="Body Text"/>
    <w:basedOn w:val="Normal"/>
    <w:link w:val="BodyTextChar"/>
    <w:rsid w:val="00BC6184"/>
    <w:pPr>
      <w:jc w:val="center"/>
    </w:pPr>
    <w:rPr>
      <w:b/>
      <w:bCs/>
      <w:sz w:val="28"/>
    </w:rPr>
  </w:style>
  <w:style w:type="character" w:customStyle="1" w:styleId="BodyTextChar">
    <w:name w:val="Body Text Char"/>
    <w:link w:val="BodyText"/>
    <w:rsid w:val="00BC6184"/>
    <w:rPr>
      <w:rFonts w:ascii="Times New Roman" w:eastAsia="Times New Roman" w:hAnsi="Times New Roman" w:cs="Times New Roman"/>
      <w:b/>
      <w:bCs/>
      <w:sz w:val="28"/>
      <w:szCs w:val="24"/>
    </w:rPr>
  </w:style>
  <w:style w:type="paragraph" w:styleId="ListParagraph">
    <w:name w:val="List Paragraph"/>
    <w:basedOn w:val="Normal"/>
    <w:uiPriority w:val="34"/>
    <w:qFormat/>
    <w:rsid w:val="00117355"/>
    <w:pPr>
      <w:ind w:left="720"/>
      <w:contextualSpacing/>
    </w:pPr>
  </w:style>
  <w:style w:type="paragraph" w:styleId="BalloonText">
    <w:name w:val="Balloon Text"/>
    <w:basedOn w:val="Normal"/>
    <w:link w:val="BalloonTextChar"/>
    <w:uiPriority w:val="99"/>
    <w:semiHidden/>
    <w:unhideWhenUsed/>
    <w:rsid w:val="00E36EF6"/>
    <w:rPr>
      <w:rFonts w:ascii="Segoe UI" w:hAnsi="Segoe UI" w:cs="Segoe UI"/>
      <w:sz w:val="18"/>
      <w:szCs w:val="18"/>
    </w:rPr>
  </w:style>
  <w:style w:type="character" w:customStyle="1" w:styleId="BalloonTextChar">
    <w:name w:val="Balloon Text Char"/>
    <w:link w:val="BalloonText"/>
    <w:uiPriority w:val="99"/>
    <w:semiHidden/>
    <w:rsid w:val="00E36EF6"/>
    <w:rPr>
      <w:rFonts w:ascii="Segoe UI" w:eastAsia="Times New Roman" w:hAnsi="Segoe UI" w:cs="Segoe UI"/>
      <w:sz w:val="18"/>
      <w:szCs w:val="18"/>
    </w:rPr>
  </w:style>
  <w:style w:type="character" w:customStyle="1" w:styleId="markedcontent">
    <w:name w:val="markedcontent"/>
    <w:rsid w:val="00B54AE8"/>
  </w:style>
  <w:style w:type="character" w:styleId="CommentReference">
    <w:name w:val="annotation reference"/>
    <w:uiPriority w:val="99"/>
    <w:semiHidden/>
    <w:unhideWhenUsed/>
    <w:rsid w:val="00F6492B"/>
    <w:rPr>
      <w:sz w:val="16"/>
      <w:szCs w:val="16"/>
    </w:rPr>
  </w:style>
  <w:style w:type="paragraph" w:styleId="CommentText">
    <w:name w:val="annotation text"/>
    <w:basedOn w:val="Normal"/>
    <w:link w:val="CommentTextChar"/>
    <w:uiPriority w:val="99"/>
    <w:semiHidden/>
    <w:unhideWhenUsed/>
    <w:rsid w:val="00F6492B"/>
    <w:rPr>
      <w:sz w:val="20"/>
      <w:szCs w:val="20"/>
    </w:rPr>
  </w:style>
  <w:style w:type="character" w:customStyle="1" w:styleId="CommentTextChar">
    <w:name w:val="Comment Text Char"/>
    <w:link w:val="CommentText"/>
    <w:uiPriority w:val="99"/>
    <w:semiHidden/>
    <w:rsid w:val="00F6492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6492B"/>
    <w:rPr>
      <w:b/>
      <w:bCs/>
    </w:rPr>
  </w:style>
  <w:style w:type="character" w:customStyle="1" w:styleId="CommentSubjectChar">
    <w:name w:val="Comment Subject Char"/>
    <w:link w:val="CommentSubject"/>
    <w:uiPriority w:val="99"/>
    <w:semiHidden/>
    <w:rsid w:val="00F6492B"/>
    <w:rPr>
      <w:rFonts w:ascii="Times New Roman" w:eastAsia="Times New Roman" w:hAnsi="Times New Roman"/>
      <w:b/>
      <w:bCs/>
    </w:rPr>
  </w:style>
  <w:style w:type="table" w:styleId="TableGrid">
    <w:name w:val="Table Grid"/>
    <w:basedOn w:val="TableNormal"/>
    <w:uiPriority w:val="39"/>
    <w:rsid w:val="006B3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 Char Char Char"/>
    <w:basedOn w:val="Normal"/>
    <w:next w:val="Normal"/>
    <w:autoRedefine/>
    <w:semiHidden/>
    <w:rsid w:val="0058438B"/>
    <w:pPr>
      <w:spacing w:before="120" w:after="120" w:line="312" w:lineRule="auto"/>
    </w:pPr>
    <w:rPr>
      <w:sz w:val="28"/>
      <w:szCs w:val="28"/>
    </w:rPr>
  </w:style>
  <w:style w:type="character" w:styleId="Strong">
    <w:name w:val="Strong"/>
    <w:uiPriority w:val="22"/>
    <w:qFormat/>
    <w:rsid w:val="00185CE2"/>
    <w:rPr>
      <w:b/>
      <w:bCs/>
    </w:rPr>
  </w:style>
  <w:style w:type="character" w:customStyle="1" w:styleId="object">
    <w:name w:val="object"/>
    <w:rsid w:val="00185CE2"/>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link w:val="FootnoteReference"/>
    <w:qFormat/>
    <w:rsid w:val="00C0346C"/>
    <w:pPr>
      <w:spacing w:after="160" w:line="240" w:lineRule="exact"/>
    </w:pPr>
    <w:rPr>
      <w:rFonts w:ascii="Calibri" w:eastAsia="Calibri" w:hAnsi="Calibri"/>
      <w:sz w:val="20"/>
      <w:szCs w:val="20"/>
      <w:vertAlign w:val="superscript"/>
    </w:rPr>
  </w:style>
  <w:style w:type="character" w:customStyle="1" w:styleId="Heading3Char">
    <w:name w:val="Heading 3 Char"/>
    <w:link w:val="Heading3"/>
    <w:uiPriority w:val="9"/>
    <w:semiHidden/>
    <w:rsid w:val="006B770B"/>
    <w:rPr>
      <w:rFonts w:ascii="Calibri Light" w:eastAsia="Times New Roman" w:hAnsi="Calibri Light" w:cs="Times New Roman"/>
      <w:b/>
      <w:bCs/>
      <w:sz w:val="26"/>
      <w:szCs w:val="26"/>
    </w:rPr>
  </w:style>
  <w:style w:type="character" w:styleId="Emphasis">
    <w:name w:val="Emphasis"/>
    <w:uiPriority w:val="20"/>
    <w:qFormat/>
    <w:rsid w:val="00174B04"/>
    <w:rPr>
      <w:i/>
      <w:iCs/>
    </w:rPr>
  </w:style>
  <w:style w:type="paragraph" w:styleId="NormalWeb">
    <w:name w:val="Normal (Web)"/>
    <w:basedOn w:val="Normal"/>
    <w:link w:val="NormalWebChar"/>
    <w:unhideWhenUsed/>
    <w:rsid w:val="00A92014"/>
    <w:pPr>
      <w:spacing w:before="180" w:after="180" w:line="360" w:lineRule="atLeast"/>
    </w:pPr>
  </w:style>
  <w:style w:type="character" w:customStyle="1" w:styleId="NormalWebChar">
    <w:name w:val="Normal (Web) Char"/>
    <w:link w:val="NormalWeb"/>
    <w:locked/>
    <w:rsid w:val="00A92014"/>
    <w:rPr>
      <w:rFonts w:ascii="Times New Roman" w:eastAsia="Times New Roman" w:hAnsi="Times New Roman"/>
      <w:sz w:val="24"/>
      <w:szCs w:val="24"/>
    </w:rPr>
  </w:style>
  <w:style w:type="paragraph" w:styleId="Header">
    <w:name w:val="header"/>
    <w:basedOn w:val="Normal"/>
    <w:link w:val="HeaderChar"/>
    <w:uiPriority w:val="99"/>
    <w:unhideWhenUsed/>
    <w:rsid w:val="001C7431"/>
    <w:pPr>
      <w:tabs>
        <w:tab w:val="center" w:pos="4680"/>
        <w:tab w:val="right" w:pos="9360"/>
      </w:tabs>
    </w:pPr>
  </w:style>
  <w:style w:type="character" w:customStyle="1" w:styleId="HeaderChar">
    <w:name w:val="Header Char"/>
    <w:link w:val="Header"/>
    <w:uiPriority w:val="99"/>
    <w:rsid w:val="001C7431"/>
    <w:rPr>
      <w:rFonts w:ascii="Times New Roman" w:eastAsia="Times New Roman" w:hAnsi="Times New Roman"/>
      <w:sz w:val="24"/>
      <w:szCs w:val="24"/>
    </w:rPr>
  </w:style>
  <w:style w:type="paragraph" w:styleId="Footer">
    <w:name w:val="footer"/>
    <w:basedOn w:val="Normal"/>
    <w:link w:val="FooterChar"/>
    <w:uiPriority w:val="99"/>
    <w:unhideWhenUsed/>
    <w:rsid w:val="001C7431"/>
    <w:pPr>
      <w:tabs>
        <w:tab w:val="center" w:pos="4680"/>
        <w:tab w:val="right" w:pos="9360"/>
      </w:tabs>
    </w:pPr>
  </w:style>
  <w:style w:type="character" w:customStyle="1" w:styleId="FooterChar">
    <w:name w:val="Footer Char"/>
    <w:link w:val="Footer"/>
    <w:uiPriority w:val="99"/>
    <w:rsid w:val="001C74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0445">
      <w:bodyDiv w:val="1"/>
      <w:marLeft w:val="0"/>
      <w:marRight w:val="0"/>
      <w:marTop w:val="0"/>
      <w:marBottom w:val="0"/>
      <w:divBdr>
        <w:top w:val="none" w:sz="0" w:space="0" w:color="auto"/>
        <w:left w:val="none" w:sz="0" w:space="0" w:color="auto"/>
        <w:bottom w:val="none" w:sz="0" w:space="0" w:color="auto"/>
        <w:right w:val="none" w:sz="0" w:space="0" w:color="auto"/>
      </w:divBdr>
    </w:div>
    <w:div w:id="64112109">
      <w:bodyDiv w:val="1"/>
      <w:marLeft w:val="0"/>
      <w:marRight w:val="0"/>
      <w:marTop w:val="0"/>
      <w:marBottom w:val="0"/>
      <w:divBdr>
        <w:top w:val="none" w:sz="0" w:space="0" w:color="auto"/>
        <w:left w:val="none" w:sz="0" w:space="0" w:color="auto"/>
        <w:bottom w:val="none" w:sz="0" w:space="0" w:color="auto"/>
        <w:right w:val="none" w:sz="0" w:space="0" w:color="auto"/>
      </w:divBdr>
    </w:div>
    <w:div w:id="75517260">
      <w:bodyDiv w:val="1"/>
      <w:marLeft w:val="0"/>
      <w:marRight w:val="0"/>
      <w:marTop w:val="0"/>
      <w:marBottom w:val="0"/>
      <w:divBdr>
        <w:top w:val="none" w:sz="0" w:space="0" w:color="auto"/>
        <w:left w:val="none" w:sz="0" w:space="0" w:color="auto"/>
        <w:bottom w:val="none" w:sz="0" w:space="0" w:color="auto"/>
        <w:right w:val="none" w:sz="0" w:space="0" w:color="auto"/>
      </w:divBdr>
    </w:div>
    <w:div w:id="115216852">
      <w:bodyDiv w:val="1"/>
      <w:marLeft w:val="0"/>
      <w:marRight w:val="0"/>
      <w:marTop w:val="0"/>
      <w:marBottom w:val="0"/>
      <w:divBdr>
        <w:top w:val="none" w:sz="0" w:space="0" w:color="auto"/>
        <w:left w:val="none" w:sz="0" w:space="0" w:color="auto"/>
        <w:bottom w:val="none" w:sz="0" w:space="0" w:color="auto"/>
        <w:right w:val="none" w:sz="0" w:space="0" w:color="auto"/>
      </w:divBdr>
    </w:div>
    <w:div w:id="121119216">
      <w:bodyDiv w:val="1"/>
      <w:marLeft w:val="0"/>
      <w:marRight w:val="0"/>
      <w:marTop w:val="0"/>
      <w:marBottom w:val="0"/>
      <w:divBdr>
        <w:top w:val="none" w:sz="0" w:space="0" w:color="auto"/>
        <w:left w:val="none" w:sz="0" w:space="0" w:color="auto"/>
        <w:bottom w:val="none" w:sz="0" w:space="0" w:color="auto"/>
        <w:right w:val="none" w:sz="0" w:space="0" w:color="auto"/>
      </w:divBdr>
    </w:div>
    <w:div w:id="157969062">
      <w:bodyDiv w:val="1"/>
      <w:marLeft w:val="0"/>
      <w:marRight w:val="0"/>
      <w:marTop w:val="0"/>
      <w:marBottom w:val="0"/>
      <w:divBdr>
        <w:top w:val="none" w:sz="0" w:space="0" w:color="auto"/>
        <w:left w:val="none" w:sz="0" w:space="0" w:color="auto"/>
        <w:bottom w:val="none" w:sz="0" w:space="0" w:color="auto"/>
        <w:right w:val="none" w:sz="0" w:space="0" w:color="auto"/>
      </w:divBdr>
    </w:div>
    <w:div w:id="317464643">
      <w:bodyDiv w:val="1"/>
      <w:marLeft w:val="0"/>
      <w:marRight w:val="0"/>
      <w:marTop w:val="0"/>
      <w:marBottom w:val="0"/>
      <w:divBdr>
        <w:top w:val="none" w:sz="0" w:space="0" w:color="auto"/>
        <w:left w:val="none" w:sz="0" w:space="0" w:color="auto"/>
        <w:bottom w:val="none" w:sz="0" w:space="0" w:color="auto"/>
        <w:right w:val="none" w:sz="0" w:space="0" w:color="auto"/>
      </w:divBdr>
    </w:div>
    <w:div w:id="341127052">
      <w:bodyDiv w:val="1"/>
      <w:marLeft w:val="0"/>
      <w:marRight w:val="0"/>
      <w:marTop w:val="0"/>
      <w:marBottom w:val="0"/>
      <w:divBdr>
        <w:top w:val="none" w:sz="0" w:space="0" w:color="auto"/>
        <w:left w:val="none" w:sz="0" w:space="0" w:color="auto"/>
        <w:bottom w:val="none" w:sz="0" w:space="0" w:color="auto"/>
        <w:right w:val="none" w:sz="0" w:space="0" w:color="auto"/>
      </w:divBdr>
    </w:div>
    <w:div w:id="372929757">
      <w:bodyDiv w:val="1"/>
      <w:marLeft w:val="0"/>
      <w:marRight w:val="0"/>
      <w:marTop w:val="0"/>
      <w:marBottom w:val="0"/>
      <w:divBdr>
        <w:top w:val="none" w:sz="0" w:space="0" w:color="auto"/>
        <w:left w:val="none" w:sz="0" w:space="0" w:color="auto"/>
        <w:bottom w:val="none" w:sz="0" w:space="0" w:color="auto"/>
        <w:right w:val="none" w:sz="0" w:space="0" w:color="auto"/>
      </w:divBdr>
    </w:div>
    <w:div w:id="409891005">
      <w:bodyDiv w:val="1"/>
      <w:marLeft w:val="0"/>
      <w:marRight w:val="0"/>
      <w:marTop w:val="0"/>
      <w:marBottom w:val="0"/>
      <w:divBdr>
        <w:top w:val="none" w:sz="0" w:space="0" w:color="auto"/>
        <w:left w:val="none" w:sz="0" w:space="0" w:color="auto"/>
        <w:bottom w:val="none" w:sz="0" w:space="0" w:color="auto"/>
        <w:right w:val="none" w:sz="0" w:space="0" w:color="auto"/>
      </w:divBdr>
    </w:div>
    <w:div w:id="535429411">
      <w:bodyDiv w:val="1"/>
      <w:marLeft w:val="0"/>
      <w:marRight w:val="0"/>
      <w:marTop w:val="0"/>
      <w:marBottom w:val="0"/>
      <w:divBdr>
        <w:top w:val="none" w:sz="0" w:space="0" w:color="auto"/>
        <w:left w:val="none" w:sz="0" w:space="0" w:color="auto"/>
        <w:bottom w:val="none" w:sz="0" w:space="0" w:color="auto"/>
        <w:right w:val="none" w:sz="0" w:space="0" w:color="auto"/>
      </w:divBdr>
    </w:div>
    <w:div w:id="537856472">
      <w:bodyDiv w:val="1"/>
      <w:marLeft w:val="0"/>
      <w:marRight w:val="0"/>
      <w:marTop w:val="0"/>
      <w:marBottom w:val="0"/>
      <w:divBdr>
        <w:top w:val="none" w:sz="0" w:space="0" w:color="auto"/>
        <w:left w:val="none" w:sz="0" w:space="0" w:color="auto"/>
        <w:bottom w:val="none" w:sz="0" w:space="0" w:color="auto"/>
        <w:right w:val="none" w:sz="0" w:space="0" w:color="auto"/>
      </w:divBdr>
    </w:div>
    <w:div w:id="568805748">
      <w:bodyDiv w:val="1"/>
      <w:marLeft w:val="0"/>
      <w:marRight w:val="0"/>
      <w:marTop w:val="0"/>
      <w:marBottom w:val="0"/>
      <w:divBdr>
        <w:top w:val="none" w:sz="0" w:space="0" w:color="auto"/>
        <w:left w:val="none" w:sz="0" w:space="0" w:color="auto"/>
        <w:bottom w:val="none" w:sz="0" w:space="0" w:color="auto"/>
        <w:right w:val="none" w:sz="0" w:space="0" w:color="auto"/>
      </w:divBdr>
    </w:div>
    <w:div w:id="621427367">
      <w:bodyDiv w:val="1"/>
      <w:marLeft w:val="0"/>
      <w:marRight w:val="0"/>
      <w:marTop w:val="0"/>
      <w:marBottom w:val="0"/>
      <w:divBdr>
        <w:top w:val="none" w:sz="0" w:space="0" w:color="auto"/>
        <w:left w:val="none" w:sz="0" w:space="0" w:color="auto"/>
        <w:bottom w:val="none" w:sz="0" w:space="0" w:color="auto"/>
        <w:right w:val="none" w:sz="0" w:space="0" w:color="auto"/>
      </w:divBdr>
    </w:div>
    <w:div w:id="637536456">
      <w:bodyDiv w:val="1"/>
      <w:marLeft w:val="0"/>
      <w:marRight w:val="0"/>
      <w:marTop w:val="0"/>
      <w:marBottom w:val="0"/>
      <w:divBdr>
        <w:top w:val="none" w:sz="0" w:space="0" w:color="auto"/>
        <w:left w:val="none" w:sz="0" w:space="0" w:color="auto"/>
        <w:bottom w:val="none" w:sz="0" w:space="0" w:color="auto"/>
        <w:right w:val="none" w:sz="0" w:space="0" w:color="auto"/>
      </w:divBdr>
    </w:div>
    <w:div w:id="800030501">
      <w:bodyDiv w:val="1"/>
      <w:marLeft w:val="0"/>
      <w:marRight w:val="0"/>
      <w:marTop w:val="0"/>
      <w:marBottom w:val="0"/>
      <w:divBdr>
        <w:top w:val="none" w:sz="0" w:space="0" w:color="auto"/>
        <w:left w:val="none" w:sz="0" w:space="0" w:color="auto"/>
        <w:bottom w:val="none" w:sz="0" w:space="0" w:color="auto"/>
        <w:right w:val="none" w:sz="0" w:space="0" w:color="auto"/>
      </w:divBdr>
    </w:div>
    <w:div w:id="818880793">
      <w:bodyDiv w:val="1"/>
      <w:marLeft w:val="0"/>
      <w:marRight w:val="0"/>
      <w:marTop w:val="0"/>
      <w:marBottom w:val="0"/>
      <w:divBdr>
        <w:top w:val="none" w:sz="0" w:space="0" w:color="auto"/>
        <w:left w:val="none" w:sz="0" w:space="0" w:color="auto"/>
        <w:bottom w:val="none" w:sz="0" w:space="0" w:color="auto"/>
        <w:right w:val="none" w:sz="0" w:space="0" w:color="auto"/>
      </w:divBdr>
    </w:div>
    <w:div w:id="888958165">
      <w:bodyDiv w:val="1"/>
      <w:marLeft w:val="0"/>
      <w:marRight w:val="0"/>
      <w:marTop w:val="0"/>
      <w:marBottom w:val="0"/>
      <w:divBdr>
        <w:top w:val="none" w:sz="0" w:space="0" w:color="auto"/>
        <w:left w:val="none" w:sz="0" w:space="0" w:color="auto"/>
        <w:bottom w:val="none" w:sz="0" w:space="0" w:color="auto"/>
        <w:right w:val="none" w:sz="0" w:space="0" w:color="auto"/>
      </w:divBdr>
    </w:div>
    <w:div w:id="931550712">
      <w:bodyDiv w:val="1"/>
      <w:marLeft w:val="0"/>
      <w:marRight w:val="0"/>
      <w:marTop w:val="0"/>
      <w:marBottom w:val="0"/>
      <w:divBdr>
        <w:top w:val="none" w:sz="0" w:space="0" w:color="auto"/>
        <w:left w:val="none" w:sz="0" w:space="0" w:color="auto"/>
        <w:bottom w:val="none" w:sz="0" w:space="0" w:color="auto"/>
        <w:right w:val="none" w:sz="0" w:space="0" w:color="auto"/>
      </w:divBdr>
    </w:div>
    <w:div w:id="1169439849">
      <w:bodyDiv w:val="1"/>
      <w:marLeft w:val="0"/>
      <w:marRight w:val="0"/>
      <w:marTop w:val="0"/>
      <w:marBottom w:val="0"/>
      <w:divBdr>
        <w:top w:val="none" w:sz="0" w:space="0" w:color="auto"/>
        <w:left w:val="none" w:sz="0" w:space="0" w:color="auto"/>
        <w:bottom w:val="none" w:sz="0" w:space="0" w:color="auto"/>
        <w:right w:val="none" w:sz="0" w:space="0" w:color="auto"/>
      </w:divBdr>
    </w:div>
    <w:div w:id="1183743699">
      <w:bodyDiv w:val="1"/>
      <w:marLeft w:val="0"/>
      <w:marRight w:val="0"/>
      <w:marTop w:val="0"/>
      <w:marBottom w:val="0"/>
      <w:divBdr>
        <w:top w:val="none" w:sz="0" w:space="0" w:color="auto"/>
        <w:left w:val="none" w:sz="0" w:space="0" w:color="auto"/>
        <w:bottom w:val="none" w:sz="0" w:space="0" w:color="auto"/>
        <w:right w:val="none" w:sz="0" w:space="0" w:color="auto"/>
      </w:divBdr>
    </w:div>
    <w:div w:id="1191575751">
      <w:bodyDiv w:val="1"/>
      <w:marLeft w:val="0"/>
      <w:marRight w:val="0"/>
      <w:marTop w:val="0"/>
      <w:marBottom w:val="0"/>
      <w:divBdr>
        <w:top w:val="none" w:sz="0" w:space="0" w:color="auto"/>
        <w:left w:val="none" w:sz="0" w:space="0" w:color="auto"/>
        <w:bottom w:val="none" w:sz="0" w:space="0" w:color="auto"/>
        <w:right w:val="none" w:sz="0" w:space="0" w:color="auto"/>
      </w:divBdr>
    </w:div>
    <w:div w:id="1227953357">
      <w:bodyDiv w:val="1"/>
      <w:marLeft w:val="0"/>
      <w:marRight w:val="0"/>
      <w:marTop w:val="0"/>
      <w:marBottom w:val="0"/>
      <w:divBdr>
        <w:top w:val="none" w:sz="0" w:space="0" w:color="auto"/>
        <w:left w:val="none" w:sz="0" w:space="0" w:color="auto"/>
        <w:bottom w:val="none" w:sz="0" w:space="0" w:color="auto"/>
        <w:right w:val="none" w:sz="0" w:space="0" w:color="auto"/>
      </w:divBdr>
    </w:div>
    <w:div w:id="1229808523">
      <w:bodyDiv w:val="1"/>
      <w:marLeft w:val="0"/>
      <w:marRight w:val="0"/>
      <w:marTop w:val="0"/>
      <w:marBottom w:val="0"/>
      <w:divBdr>
        <w:top w:val="none" w:sz="0" w:space="0" w:color="auto"/>
        <w:left w:val="none" w:sz="0" w:space="0" w:color="auto"/>
        <w:bottom w:val="none" w:sz="0" w:space="0" w:color="auto"/>
        <w:right w:val="none" w:sz="0" w:space="0" w:color="auto"/>
      </w:divBdr>
    </w:div>
    <w:div w:id="1288270276">
      <w:bodyDiv w:val="1"/>
      <w:marLeft w:val="0"/>
      <w:marRight w:val="0"/>
      <w:marTop w:val="0"/>
      <w:marBottom w:val="0"/>
      <w:divBdr>
        <w:top w:val="none" w:sz="0" w:space="0" w:color="auto"/>
        <w:left w:val="none" w:sz="0" w:space="0" w:color="auto"/>
        <w:bottom w:val="none" w:sz="0" w:space="0" w:color="auto"/>
        <w:right w:val="none" w:sz="0" w:space="0" w:color="auto"/>
      </w:divBdr>
    </w:div>
    <w:div w:id="1308240930">
      <w:bodyDiv w:val="1"/>
      <w:marLeft w:val="0"/>
      <w:marRight w:val="0"/>
      <w:marTop w:val="0"/>
      <w:marBottom w:val="0"/>
      <w:divBdr>
        <w:top w:val="none" w:sz="0" w:space="0" w:color="auto"/>
        <w:left w:val="none" w:sz="0" w:space="0" w:color="auto"/>
        <w:bottom w:val="none" w:sz="0" w:space="0" w:color="auto"/>
        <w:right w:val="none" w:sz="0" w:space="0" w:color="auto"/>
      </w:divBdr>
    </w:div>
    <w:div w:id="1330134027">
      <w:bodyDiv w:val="1"/>
      <w:marLeft w:val="0"/>
      <w:marRight w:val="0"/>
      <w:marTop w:val="0"/>
      <w:marBottom w:val="0"/>
      <w:divBdr>
        <w:top w:val="none" w:sz="0" w:space="0" w:color="auto"/>
        <w:left w:val="none" w:sz="0" w:space="0" w:color="auto"/>
        <w:bottom w:val="none" w:sz="0" w:space="0" w:color="auto"/>
        <w:right w:val="none" w:sz="0" w:space="0" w:color="auto"/>
      </w:divBdr>
    </w:div>
    <w:div w:id="1400133731">
      <w:bodyDiv w:val="1"/>
      <w:marLeft w:val="0"/>
      <w:marRight w:val="0"/>
      <w:marTop w:val="0"/>
      <w:marBottom w:val="0"/>
      <w:divBdr>
        <w:top w:val="none" w:sz="0" w:space="0" w:color="auto"/>
        <w:left w:val="none" w:sz="0" w:space="0" w:color="auto"/>
        <w:bottom w:val="none" w:sz="0" w:space="0" w:color="auto"/>
        <w:right w:val="none" w:sz="0" w:space="0" w:color="auto"/>
      </w:divBdr>
    </w:div>
    <w:div w:id="1441220175">
      <w:bodyDiv w:val="1"/>
      <w:marLeft w:val="0"/>
      <w:marRight w:val="0"/>
      <w:marTop w:val="0"/>
      <w:marBottom w:val="0"/>
      <w:divBdr>
        <w:top w:val="none" w:sz="0" w:space="0" w:color="auto"/>
        <w:left w:val="none" w:sz="0" w:space="0" w:color="auto"/>
        <w:bottom w:val="none" w:sz="0" w:space="0" w:color="auto"/>
        <w:right w:val="none" w:sz="0" w:space="0" w:color="auto"/>
      </w:divBdr>
    </w:div>
    <w:div w:id="1441683235">
      <w:bodyDiv w:val="1"/>
      <w:marLeft w:val="0"/>
      <w:marRight w:val="0"/>
      <w:marTop w:val="0"/>
      <w:marBottom w:val="0"/>
      <w:divBdr>
        <w:top w:val="none" w:sz="0" w:space="0" w:color="auto"/>
        <w:left w:val="none" w:sz="0" w:space="0" w:color="auto"/>
        <w:bottom w:val="none" w:sz="0" w:space="0" w:color="auto"/>
        <w:right w:val="none" w:sz="0" w:space="0" w:color="auto"/>
      </w:divBdr>
    </w:div>
    <w:div w:id="1445615512">
      <w:bodyDiv w:val="1"/>
      <w:marLeft w:val="0"/>
      <w:marRight w:val="0"/>
      <w:marTop w:val="0"/>
      <w:marBottom w:val="0"/>
      <w:divBdr>
        <w:top w:val="none" w:sz="0" w:space="0" w:color="auto"/>
        <w:left w:val="none" w:sz="0" w:space="0" w:color="auto"/>
        <w:bottom w:val="none" w:sz="0" w:space="0" w:color="auto"/>
        <w:right w:val="none" w:sz="0" w:space="0" w:color="auto"/>
      </w:divBdr>
    </w:div>
    <w:div w:id="1637563588">
      <w:bodyDiv w:val="1"/>
      <w:marLeft w:val="0"/>
      <w:marRight w:val="0"/>
      <w:marTop w:val="0"/>
      <w:marBottom w:val="0"/>
      <w:divBdr>
        <w:top w:val="none" w:sz="0" w:space="0" w:color="auto"/>
        <w:left w:val="none" w:sz="0" w:space="0" w:color="auto"/>
        <w:bottom w:val="none" w:sz="0" w:space="0" w:color="auto"/>
        <w:right w:val="none" w:sz="0" w:space="0" w:color="auto"/>
      </w:divBdr>
    </w:div>
    <w:div w:id="1668627619">
      <w:bodyDiv w:val="1"/>
      <w:marLeft w:val="0"/>
      <w:marRight w:val="0"/>
      <w:marTop w:val="0"/>
      <w:marBottom w:val="0"/>
      <w:divBdr>
        <w:top w:val="none" w:sz="0" w:space="0" w:color="auto"/>
        <w:left w:val="none" w:sz="0" w:space="0" w:color="auto"/>
        <w:bottom w:val="none" w:sz="0" w:space="0" w:color="auto"/>
        <w:right w:val="none" w:sz="0" w:space="0" w:color="auto"/>
      </w:divBdr>
    </w:div>
    <w:div w:id="1746100410">
      <w:bodyDiv w:val="1"/>
      <w:marLeft w:val="0"/>
      <w:marRight w:val="0"/>
      <w:marTop w:val="0"/>
      <w:marBottom w:val="0"/>
      <w:divBdr>
        <w:top w:val="none" w:sz="0" w:space="0" w:color="auto"/>
        <w:left w:val="none" w:sz="0" w:space="0" w:color="auto"/>
        <w:bottom w:val="none" w:sz="0" w:space="0" w:color="auto"/>
        <w:right w:val="none" w:sz="0" w:space="0" w:color="auto"/>
      </w:divBdr>
    </w:div>
    <w:div w:id="1753577586">
      <w:bodyDiv w:val="1"/>
      <w:marLeft w:val="0"/>
      <w:marRight w:val="0"/>
      <w:marTop w:val="0"/>
      <w:marBottom w:val="0"/>
      <w:divBdr>
        <w:top w:val="none" w:sz="0" w:space="0" w:color="auto"/>
        <w:left w:val="none" w:sz="0" w:space="0" w:color="auto"/>
        <w:bottom w:val="none" w:sz="0" w:space="0" w:color="auto"/>
        <w:right w:val="none" w:sz="0" w:space="0" w:color="auto"/>
      </w:divBdr>
    </w:div>
    <w:div w:id="1802843493">
      <w:bodyDiv w:val="1"/>
      <w:marLeft w:val="0"/>
      <w:marRight w:val="0"/>
      <w:marTop w:val="0"/>
      <w:marBottom w:val="0"/>
      <w:divBdr>
        <w:top w:val="none" w:sz="0" w:space="0" w:color="auto"/>
        <w:left w:val="none" w:sz="0" w:space="0" w:color="auto"/>
        <w:bottom w:val="none" w:sz="0" w:space="0" w:color="auto"/>
        <w:right w:val="none" w:sz="0" w:space="0" w:color="auto"/>
      </w:divBdr>
    </w:div>
    <w:div w:id="1872644073">
      <w:bodyDiv w:val="1"/>
      <w:marLeft w:val="0"/>
      <w:marRight w:val="0"/>
      <w:marTop w:val="0"/>
      <w:marBottom w:val="0"/>
      <w:divBdr>
        <w:top w:val="none" w:sz="0" w:space="0" w:color="auto"/>
        <w:left w:val="none" w:sz="0" w:space="0" w:color="auto"/>
        <w:bottom w:val="none" w:sz="0" w:space="0" w:color="auto"/>
        <w:right w:val="none" w:sz="0" w:space="0" w:color="auto"/>
      </w:divBdr>
    </w:div>
    <w:div w:id="1903247052">
      <w:bodyDiv w:val="1"/>
      <w:marLeft w:val="0"/>
      <w:marRight w:val="0"/>
      <w:marTop w:val="0"/>
      <w:marBottom w:val="0"/>
      <w:divBdr>
        <w:top w:val="none" w:sz="0" w:space="0" w:color="auto"/>
        <w:left w:val="none" w:sz="0" w:space="0" w:color="auto"/>
        <w:bottom w:val="none" w:sz="0" w:space="0" w:color="auto"/>
        <w:right w:val="none" w:sz="0" w:space="0" w:color="auto"/>
      </w:divBdr>
    </w:div>
    <w:div w:id="1934586178">
      <w:bodyDiv w:val="1"/>
      <w:marLeft w:val="0"/>
      <w:marRight w:val="0"/>
      <w:marTop w:val="0"/>
      <w:marBottom w:val="0"/>
      <w:divBdr>
        <w:top w:val="none" w:sz="0" w:space="0" w:color="auto"/>
        <w:left w:val="none" w:sz="0" w:space="0" w:color="auto"/>
        <w:bottom w:val="none" w:sz="0" w:space="0" w:color="auto"/>
        <w:right w:val="none" w:sz="0" w:space="0" w:color="auto"/>
      </w:divBdr>
    </w:div>
    <w:div w:id="20913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D29BF-4C90-4934-A572-452F3D42D7B7}">
  <ds:schemaRefs>
    <ds:schemaRef ds:uri="http://schemas.openxmlformats.org/officeDocument/2006/bibliography"/>
  </ds:schemaRefs>
</ds:datastoreItem>
</file>

<file path=customXml/itemProps2.xml><?xml version="1.0" encoding="utf-8"?>
<ds:datastoreItem xmlns:ds="http://schemas.openxmlformats.org/officeDocument/2006/customXml" ds:itemID="{C302DEB2-EEDA-41F3-99B4-02C07D60657C}"/>
</file>

<file path=customXml/itemProps3.xml><?xml version="1.0" encoding="utf-8"?>
<ds:datastoreItem xmlns:ds="http://schemas.openxmlformats.org/officeDocument/2006/customXml" ds:itemID="{9C2D2940-8118-48A7-AB3A-629000B9BD10}"/>
</file>

<file path=customXml/itemProps4.xml><?xml version="1.0" encoding="utf-8"?>
<ds:datastoreItem xmlns:ds="http://schemas.openxmlformats.org/officeDocument/2006/customXml" ds:itemID="{330FC677-4858-41B4-B51A-2C5BD261036F}"/>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HAINH</dc:creator>
  <cp:lastModifiedBy>Duongdtt</cp:lastModifiedBy>
  <cp:revision>2</cp:revision>
  <cp:lastPrinted>2024-02-25T13:23:00Z</cp:lastPrinted>
  <dcterms:created xsi:type="dcterms:W3CDTF">2024-07-10T02:13:00Z</dcterms:created>
  <dcterms:modified xsi:type="dcterms:W3CDTF">2024-07-10T02:13:00Z</dcterms:modified>
</cp:coreProperties>
</file>